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7088"/>
          <w:tab w:val="right" w:pos="9781"/>
          <w:tab w:val="clear" w:pos="8306"/>
        </w:tabs>
        <w:spacing w:after="0"/>
        <w:rPr>
          <w:rFonts w:ascii="Arial" w:hAnsi="Arial" w:cs="Arial"/>
          <w:b/>
          <w:bCs/>
          <w:sz w:val="22"/>
        </w:rPr>
      </w:pPr>
      <w:r>
        <w:rPr>
          <w:rFonts w:ascii="Arial" w:hAnsi="Arial" w:cs="Arial"/>
          <w:b/>
          <w:bCs/>
          <w:sz w:val="22"/>
        </w:rPr>
        <w:t>3GPP TSG RAN WG1 Meeting #111</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R1-2211045</w:t>
      </w:r>
    </w:p>
    <w:p>
      <w:pPr>
        <w:pStyle w:val="15"/>
        <w:tabs>
          <w:tab w:val="right" w:pos="9639"/>
          <w:tab w:val="clear" w:pos="8306"/>
        </w:tabs>
        <w:spacing w:after="0"/>
        <w:rPr>
          <w:rFonts w:ascii="Arial" w:hAnsi="Arial" w:cs="Arial"/>
          <w:b/>
          <w:bCs/>
          <w:sz w:val="22"/>
        </w:rPr>
      </w:pPr>
      <w:r>
        <w:rPr>
          <w:rFonts w:ascii="Arial" w:hAnsi="Arial" w:cs="Arial"/>
          <w:b/>
          <w:bCs/>
          <w:sz w:val="22"/>
        </w:rPr>
        <w:t>Toulouse, France, November 14</w:t>
      </w:r>
      <w:r>
        <w:rPr>
          <w:rFonts w:ascii="Arial" w:hAnsi="Arial" w:cs="Arial"/>
          <w:b/>
          <w:bCs/>
          <w:sz w:val="22"/>
          <w:vertAlign w:val="superscript"/>
        </w:rPr>
        <w:t>th</w:t>
      </w:r>
      <w:r>
        <w:rPr>
          <w:rFonts w:ascii="Arial" w:hAnsi="Arial" w:cs="Arial"/>
          <w:b/>
          <w:bCs/>
          <w:sz w:val="22"/>
        </w:rPr>
        <w:t xml:space="preserve"> – 18</w:t>
      </w:r>
      <w:r>
        <w:rPr>
          <w:rFonts w:ascii="Arial" w:hAnsi="Arial" w:cs="Arial"/>
          <w:b/>
          <w:bCs/>
          <w:sz w:val="22"/>
          <w:vertAlign w:val="superscript"/>
        </w:rPr>
        <w:t>th</w:t>
      </w:r>
      <w:r>
        <w:rPr>
          <w:rFonts w:ascii="Arial" w:hAnsi="Arial" w:cs="Arial"/>
          <w:b/>
          <w:bCs/>
          <w:sz w:val="22"/>
        </w:rPr>
        <w:t>, 2022</w:t>
      </w:r>
    </w:p>
    <w:p>
      <w:pPr>
        <w:rPr>
          <w:rFonts w:ascii="Arial" w:hAnsi="Arial" w:cs="Arial"/>
        </w:rPr>
      </w:pPr>
    </w:p>
    <w:p>
      <w:pPr>
        <w:spacing w:after="60"/>
        <w:ind w:left="1985" w:hanging="1985"/>
        <w:rPr>
          <w:rFonts w:ascii="Arial" w:hAnsi="Arial" w:cs="Arial"/>
          <w:b/>
          <w:bCs/>
        </w:rPr>
      </w:pPr>
      <w:r>
        <w:rPr>
          <w:rFonts w:ascii="Arial" w:hAnsi="Arial" w:cs="Arial"/>
          <w:b/>
        </w:rPr>
        <w:t>Source:</w:t>
      </w:r>
      <w:r>
        <w:rPr>
          <w:rFonts w:ascii="Arial" w:hAnsi="Arial" w:cs="Arial"/>
          <w:b/>
        </w:rPr>
        <w:tab/>
      </w:r>
      <w:r>
        <w:rPr>
          <w:rFonts w:ascii="Arial" w:hAnsi="Arial" w:cs="Arial"/>
          <w:b/>
        </w:rPr>
        <w:t>ZTE</w:t>
      </w:r>
    </w:p>
    <w:p>
      <w:pPr>
        <w:spacing w:after="60"/>
        <w:ind w:left="1985" w:hanging="1985"/>
        <w:rPr>
          <w:rFonts w:ascii="Arial" w:hAnsi="Arial" w:cs="Arial"/>
          <w:b/>
          <w:bCs/>
        </w:rPr>
      </w:pPr>
      <w:r>
        <w:rPr>
          <w:rFonts w:ascii="Arial" w:hAnsi="Arial" w:cs="Arial"/>
          <w:b/>
        </w:rPr>
        <w:t>Title:</w:t>
      </w:r>
      <w:r>
        <w:rPr>
          <w:rFonts w:ascii="Arial" w:hAnsi="Arial" w:cs="Arial"/>
          <w:b/>
        </w:rPr>
        <w:tab/>
      </w:r>
      <w:r>
        <w:rPr>
          <w:rFonts w:hint="eastAsia" w:ascii="Arial" w:hAnsi="Arial"/>
          <w:b/>
        </w:rPr>
        <w:t>Discussion on Multi-cell PUSCH/PDSCH scheduling with a single DCI</w:t>
      </w:r>
    </w:p>
    <w:p>
      <w:pPr>
        <w:spacing w:after="60"/>
        <w:ind w:left="1985" w:hanging="1985"/>
        <w:rPr>
          <w:rFonts w:ascii="Arial" w:hAnsi="Arial" w:cs="Arial"/>
          <w:b/>
          <w:bCs/>
        </w:rPr>
      </w:pPr>
      <w:r>
        <w:rPr>
          <w:rFonts w:ascii="Arial" w:hAnsi="Arial" w:cs="Arial"/>
          <w:b/>
        </w:rPr>
        <w:t>Agenda item:</w:t>
      </w:r>
      <w:r>
        <w:rPr>
          <w:rFonts w:ascii="Arial" w:hAnsi="Arial" w:cs="Arial"/>
          <w:b/>
        </w:rPr>
        <w:tab/>
      </w:r>
      <w:r>
        <w:rPr>
          <w:rFonts w:hint="eastAsia" w:ascii="Arial" w:hAnsi="Arial"/>
          <w:b/>
        </w:rPr>
        <w:t>9.</w:t>
      </w:r>
      <w:r>
        <w:rPr>
          <w:rFonts w:hint="eastAsia" w:ascii="Arial" w:hAnsi="Arial"/>
          <w:b/>
          <w:lang w:eastAsia="zh-CN"/>
        </w:rPr>
        <w:t>9</w:t>
      </w:r>
      <w:r>
        <w:rPr>
          <w:rFonts w:hint="eastAsia" w:ascii="Arial" w:hAnsi="Arial"/>
          <w:b/>
        </w:rPr>
        <w:t>.1</w:t>
      </w:r>
    </w:p>
    <w:p>
      <w:pPr>
        <w:spacing w:after="60"/>
        <w:ind w:left="1985" w:hanging="1985"/>
        <w:rPr>
          <w:rFonts w:ascii="Arial" w:hAnsi="Arial" w:cs="Arial"/>
          <w:b/>
          <w:bCs/>
        </w:rPr>
      </w:pPr>
      <w:r>
        <w:rPr>
          <w:rFonts w:ascii="Arial" w:hAnsi="Arial" w:cs="Arial"/>
          <w:b/>
        </w:rPr>
        <w:t>Document for:</w:t>
      </w:r>
      <w:r>
        <w:rPr>
          <w:rFonts w:ascii="Arial" w:hAnsi="Arial" w:cs="Arial"/>
          <w:b/>
          <w:bCs/>
        </w:rPr>
        <w:tab/>
      </w:r>
      <w:r>
        <w:rPr>
          <w:rFonts w:ascii="Arial" w:hAnsi="Arial" w:cs="Arial"/>
          <w:b/>
          <w:bCs/>
        </w:rPr>
        <w:t>Discussion and Decision</w:t>
      </w:r>
    </w:p>
    <w:p>
      <w:pPr>
        <w:pStyle w:val="2"/>
        <w:pBdr>
          <w:top w:val="single" w:color="auto" w:sz="12" w:space="0"/>
        </w:pBdr>
      </w:pPr>
      <w:r>
        <w:t>Introduction</w:t>
      </w:r>
    </w:p>
    <w:p>
      <w:r>
        <w:t>To reduce the DCI control overhead and increase the spectral efficiency in CA operation, multiple PDSCH/PUSCH scheduled by a single DCI is proposed as an objective of the WID of multi-cell enhancements [1]. Some agreements on multi-cell scheduling are reached in previous RAN1 meeting [2-4]. And the following agreements were made in RAN#97-e.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29"/>
              <w:numPr>
                <w:ilvl w:val="0"/>
                <w:numId w:val="7"/>
              </w:numPr>
              <w:spacing w:after="0"/>
              <w:ind w:hanging="357"/>
            </w:pPr>
            <w:r>
              <w:t>Deprioritize any optimization for unlicensed spectrum operation for designing the multi-cell PUSCH/PDSCH scheduling in Rel-18</w:t>
            </w:r>
          </w:p>
          <w:p>
            <w:pPr>
              <w:pStyle w:val="29"/>
              <w:numPr>
                <w:ilvl w:val="0"/>
                <w:numId w:val="7"/>
              </w:numPr>
              <w:spacing w:after="0"/>
              <w:ind w:hanging="357"/>
            </w:pPr>
            <w:r>
              <w:t>Enhanced Type-2 HARQ-ACK codebook is not supported for the multi-cell PUSCH/PDSCH scheduling in Rel-18.</w:t>
            </w:r>
          </w:p>
          <w:p>
            <w:pPr>
              <w:pStyle w:val="29"/>
              <w:numPr>
                <w:ilvl w:val="0"/>
                <w:numId w:val="7"/>
              </w:numPr>
              <w:spacing w:after="0"/>
              <w:ind w:hanging="357"/>
            </w:pPr>
            <w:r>
              <w:t>Type-1 HARQ-ACK codebook is supported only for the case where co-scheduled cells by a DCI format 1_X have same SCS/carrier type/duplex mode in Rel-18. Additional restriction(s) can be discussed in RAN1</w:t>
            </w:r>
          </w:p>
          <w:p>
            <w:pPr>
              <w:pStyle w:val="29"/>
              <w:numPr>
                <w:ilvl w:val="0"/>
                <w:numId w:val="7"/>
              </w:numPr>
              <w:spacing w:after="0"/>
              <w:ind w:hanging="357"/>
            </w:pPr>
            <w:r>
              <w:t>Configuring more than one scheduling cell for DCI format 0_X/1_X for each scheduled cell is not supported for the multi-cell PUSCH/PDSCH scheduling in Rel-18.</w:t>
            </w:r>
          </w:p>
          <w:p>
            <w:pPr>
              <w:pStyle w:val="29"/>
              <w:numPr>
                <w:ilvl w:val="0"/>
                <w:numId w:val="7"/>
              </w:numPr>
              <w:spacing w:after="0"/>
              <w:ind w:hanging="357"/>
            </w:pPr>
            <w:r>
              <w:t>Following aspects are excluded from multi-cell PDSCH/PUSCH scheduling in Rel-18:</w:t>
            </w:r>
          </w:p>
          <w:p>
            <w:pPr>
              <w:pStyle w:val="29"/>
              <w:numPr>
                <w:ilvl w:val="1"/>
                <w:numId w:val="7"/>
              </w:numPr>
              <w:spacing w:after="0"/>
              <w:ind w:hanging="357"/>
            </w:pPr>
            <w:r>
              <w:t>SCell schedules multiple cells including P(S)Cell</w:t>
            </w:r>
          </w:p>
          <w:p>
            <w:pPr>
              <w:pStyle w:val="29"/>
              <w:numPr>
                <w:ilvl w:val="1"/>
                <w:numId w:val="7"/>
              </w:numPr>
              <w:spacing w:after="0"/>
              <w:ind w:hanging="357"/>
            </w:pPr>
            <w:r>
              <w:t>Different SCS among co-scheduled cells</w:t>
            </w:r>
          </w:p>
          <w:p>
            <w:pPr>
              <w:pStyle w:val="29"/>
              <w:numPr>
                <w:ilvl w:val="1"/>
                <w:numId w:val="7"/>
              </w:numPr>
              <w:spacing w:after="0"/>
              <w:ind w:hanging="357"/>
            </w:pPr>
            <w:r>
              <w:t>Different carrier type (licensed or unlicensed, FR1 or FR2-1 or FR2-2) among co-scheduled cells</w:t>
            </w:r>
          </w:p>
          <w:p>
            <w:pPr>
              <w:pStyle w:val="29"/>
              <w:numPr>
                <w:ilvl w:val="1"/>
                <w:numId w:val="7"/>
              </w:numPr>
              <w:spacing w:after="0"/>
              <w:ind w:hanging="357"/>
            </w:pPr>
            <w:r>
              <w:t>Configuration of both multi-cell PDSCH/PUSCH scheduling and multi-TRP for a scheduled cell</w:t>
            </w:r>
          </w:p>
          <w:p>
            <w:pPr>
              <w:pStyle w:val="29"/>
              <w:numPr>
                <w:ilvl w:val="1"/>
                <w:numId w:val="7"/>
              </w:numPr>
              <w:spacing w:after="0"/>
              <w:ind w:hanging="357"/>
            </w:pPr>
            <w:r>
              <w:t>Support for any sidelink scheduling</w:t>
            </w:r>
          </w:p>
          <w:p>
            <w:pPr>
              <w:pStyle w:val="29"/>
              <w:numPr>
                <w:ilvl w:val="1"/>
                <w:numId w:val="7"/>
              </w:numPr>
              <w:spacing w:after="0"/>
              <w:ind w:hanging="357"/>
            </w:pPr>
            <w:r>
              <w:t>PCell schedules multiple cells by DCI format 0_X/1_X when a sSCell is configured to schedule PCell</w:t>
            </w:r>
          </w:p>
        </w:tc>
      </w:tr>
    </w:tbl>
    <w:p>
      <w:pPr>
        <w:spacing w:before="120" w:beforeLines="50"/>
      </w:pPr>
      <w:r>
        <w:t>In this contribution, our analyses and views on the multiple PUSCH/PDSCH scheduling with a single DCI are provided.</w:t>
      </w:r>
    </w:p>
    <w:p>
      <w:pPr>
        <w:pStyle w:val="2"/>
      </w:pPr>
      <w:r>
        <w:t>The maximum number of configurable cells for co-scheduling</w:t>
      </w:r>
    </w:p>
    <w:p>
      <w:r>
        <w:t>In RAN1#110bis-e meeting, the working assumption of the maximum number of co-scheduled cells by a DCI was confirmed. The maximum number of configurable cells for co-scheduled is still FFS.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
                <w:bCs/>
                <w:highlight w:val="green"/>
                <w:lang w:eastAsia="zh-CN"/>
              </w:rPr>
            </w:pPr>
            <w:r>
              <w:rPr>
                <w:b/>
                <w:bCs/>
                <w:highlight w:val="green"/>
                <w:lang w:eastAsia="zh-CN"/>
              </w:rPr>
              <w:t>Agreement</w:t>
            </w:r>
          </w:p>
          <w:p>
            <w:pPr>
              <w:pStyle w:val="29"/>
              <w:kinsoku w:val="0"/>
              <w:overflowPunct w:val="0"/>
              <w:adjustRightInd w:val="0"/>
              <w:spacing w:after="0"/>
              <w:ind w:left="0"/>
              <w:textAlignment w:val="baseline"/>
              <w:rPr>
                <w:rFonts w:eastAsia="楷体"/>
                <w:lang w:eastAsia="zh-CN"/>
              </w:rPr>
            </w:pPr>
            <w:r>
              <w:t>Confirm the following working assumption reached in RAN1#110 meeting</w:t>
            </w:r>
            <w:r>
              <w:rPr>
                <w:rFonts w:eastAsia="楷体"/>
                <w:lang w:eastAsia="zh-CN"/>
              </w:rPr>
              <w:t>.</w:t>
            </w:r>
          </w:p>
          <w:p>
            <w:pPr>
              <w:spacing w:after="0"/>
              <w:rPr>
                <w:b/>
                <w:bCs/>
                <w:highlight w:val="darkYellow"/>
                <w:lang w:eastAsia="zh-CN"/>
              </w:rPr>
            </w:pPr>
            <w:r>
              <w:rPr>
                <w:b/>
                <w:bCs/>
                <w:highlight w:val="darkYellow"/>
                <w:lang w:eastAsia="zh-CN"/>
              </w:rPr>
              <w:t>Working Assumption</w:t>
            </w:r>
          </w:p>
          <w:p>
            <w:pPr>
              <w:pStyle w:val="29"/>
              <w:numPr>
                <w:ilvl w:val="0"/>
                <w:numId w:val="8"/>
              </w:numPr>
              <w:kinsoku w:val="0"/>
              <w:overflowPunct w:val="0"/>
              <w:adjustRightInd w:val="0"/>
              <w:spacing w:after="0"/>
              <w:jc w:val="left"/>
              <w:textAlignment w:val="baseline"/>
              <w:rPr>
                <w:rFonts w:eastAsia="楷体"/>
                <w:lang w:eastAsia="zh-CN"/>
              </w:rPr>
            </w:pPr>
            <w:r>
              <w:t>The maximum number of co-scheduled cells by a DCI format 1_X in Rel-18 is 4</w:t>
            </w:r>
            <w:r>
              <w:rPr>
                <w:rFonts w:eastAsia="楷体"/>
                <w:lang w:eastAsia="zh-CN"/>
              </w:rPr>
              <w:t>.</w:t>
            </w:r>
          </w:p>
          <w:p>
            <w:pPr>
              <w:pStyle w:val="29"/>
              <w:numPr>
                <w:ilvl w:val="0"/>
                <w:numId w:val="8"/>
              </w:numPr>
              <w:kinsoku w:val="0"/>
              <w:overflowPunct w:val="0"/>
              <w:adjustRightInd w:val="0"/>
              <w:spacing w:after="0"/>
              <w:jc w:val="left"/>
              <w:textAlignment w:val="baseline"/>
              <w:rPr>
                <w:rFonts w:eastAsia="楷体"/>
                <w:lang w:eastAsia="zh-CN"/>
              </w:rPr>
            </w:pPr>
            <w:r>
              <w:t>The maximum number of co-scheduled cells by a DCI format 0_X in Rel-18 is 4</w:t>
            </w:r>
            <w:r>
              <w:rPr>
                <w:rFonts w:eastAsia="楷体"/>
                <w:lang w:eastAsia="zh-CN"/>
              </w:rPr>
              <w:t>.</w:t>
            </w:r>
          </w:p>
          <w:p>
            <w:pPr>
              <w:pStyle w:val="29"/>
              <w:numPr>
                <w:ilvl w:val="0"/>
                <w:numId w:val="8"/>
              </w:numPr>
              <w:kinsoku w:val="0"/>
              <w:overflowPunct w:val="0"/>
              <w:adjustRightInd w:val="0"/>
              <w:spacing w:after="0"/>
              <w:jc w:val="left"/>
              <w:textAlignment w:val="baseline"/>
              <w:rPr>
                <w:rFonts w:eastAsia="楷体" w:cs="Times"/>
                <w:lang w:eastAsia="zh-CN"/>
              </w:rPr>
            </w:pPr>
            <w:r>
              <w:t>FFS: The maximum number of configurable cells for co-scheduling</w:t>
            </w:r>
          </w:p>
        </w:tc>
      </w:tr>
    </w:tbl>
    <w:p>
      <w:pPr>
        <w:spacing w:before="120" w:beforeLines="50"/>
      </w:pPr>
      <w:r>
        <w:t>There are two understandings of the FFS.</w:t>
      </w:r>
    </w:p>
    <w:p>
      <w:pPr>
        <w:pStyle w:val="29"/>
        <w:numPr>
          <w:ilvl w:val="0"/>
          <w:numId w:val="9"/>
        </w:numPr>
      </w:pPr>
      <w:r>
        <w:t>Understanding 1: The maximum number of configurable cells for co-scheduling is 4, which is equal to the maximum number of co-scheduled cells by a single MC-DCI.</w:t>
      </w:r>
    </w:p>
    <w:p>
      <w:pPr>
        <w:pStyle w:val="29"/>
        <w:numPr>
          <w:ilvl w:val="0"/>
          <w:numId w:val="9"/>
        </w:numPr>
      </w:pPr>
      <w:r>
        <w:t>Understanding 2: The maximum number of configurable cells for co-scheduling can be larger than 4, i.e. 8, and the maximum number of co-scheduled cells by a single MC-DCI at a time is 4 within the configured cells for co-scheduling.</w:t>
      </w:r>
    </w:p>
    <w:p>
      <w:r>
        <w:t xml:space="preserve">For understanding 1, all the configured cells can be scheduled by a single MC-DCI. It means the size of the MC-DCI can be determined based on all the configured cells. On the contrary, for understanding 2, how to determine the size of MC-DCI needs further discussion when the </w:t>
      </w:r>
      <w:r>
        <w:rPr>
          <w:lang w:val="en-US"/>
        </w:rPr>
        <w:t xml:space="preserve">number of </w:t>
      </w:r>
      <w:r>
        <w:t xml:space="preserve">configurable cells exceeds 4. For example, the configured cells for co-scheduling is </w:t>
      </w:r>
      <w:r>
        <w:rPr>
          <w:rFonts w:hint="eastAsia"/>
          <w:lang w:val="en-US" w:eastAsia="zh-CN"/>
        </w:rPr>
        <w:t>6</w:t>
      </w:r>
      <w:r>
        <w:t>. MC-DCI scheduling cell#0</w:t>
      </w:r>
      <w:r>
        <w:rPr>
          <w:lang w:val="en-US"/>
        </w:rPr>
        <w:t>-</w:t>
      </w:r>
      <w:r>
        <w:t xml:space="preserve">3 may require a </w:t>
      </w:r>
      <w:r>
        <w:rPr>
          <w:rFonts w:hint="eastAsia"/>
          <w:lang w:val="en-US" w:eastAsia="zh-CN"/>
        </w:rPr>
        <w:t>large</w:t>
      </w:r>
      <w:r>
        <w:t xml:space="preserve"> size, while MC-DCI scheduling cell#4</w:t>
      </w:r>
      <w:r>
        <w:rPr>
          <w:lang w:val="en-US"/>
        </w:rPr>
        <w:t>-</w:t>
      </w:r>
      <w:r>
        <w:rPr>
          <w:rFonts w:hint="eastAsia"/>
          <w:lang w:val="en-US" w:eastAsia="zh-CN"/>
        </w:rPr>
        <w:t>5</w:t>
      </w:r>
      <w:r>
        <w:t xml:space="preserve"> may require a </w:t>
      </w:r>
      <w:r>
        <w:rPr>
          <w:rFonts w:hint="eastAsia"/>
          <w:lang w:val="en-US" w:eastAsia="zh-CN"/>
        </w:rPr>
        <w:t>small</w:t>
      </w:r>
      <w:r>
        <w:t xml:space="preserve"> size. </w:t>
      </w:r>
      <w:r>
        <w:rPr>
          <w:rFonts w:hint="eastAsia"/>
          <w:lang w:val="en-US" w:eastAsia="zh-CN"/>
        </w:rPr>
        <w:t xml:space="preserve">There is no benefit to combine the 6 cells together as a set of cells </w:t>
      </w:r>
      <w:r>
        <w:t>which is configured for multi-cell scheduling</w:t>
      </w:r>
      <w:r>
        <w:rPr>
          <w:rFonts w:hint="eastAsia"/>
          <w:lang w:val="en-US" w:eastAsia="zh-CN"/>
        </w:rPr>
        <w:t xml:space="preserve">. </w:t>
      </w:r>
      <w:r>
        <w:t>In addition, a field may be shared when scheduling cell#0-3 and separate when scheduling cell#4-</w:t>
      </w:r>
      <w:r>
        <w:rPr>
          <w:rFonts w:hint="eastAsia"/>
          <w:lang w:val="en-US" w:eastAsia="zh-CN"/>
        </w:rPr>
        <w:t>5</w:t>
      </w:r>
      <w:r>
        <w:t xml:space="preserve">. It is unclear how to determine the MC-DCI size considering there may be many fields configured by the network.  </w:t>
      </w:r>
    </w:p>
    <w:p>
      <w:r>
        <w:t xml:space="preserve">In addition, understanding 1 can provide more flexibility compared with understanding 2. For example, the network can divide the </w:t>
      </w:r>
      <w:r>
        <w:rPr>
          <w:rFonts w:hint="eastAsia"/>
          <w:lang w:val="en-US" w:eastAsia="zh-CN"/>
        </w:rPr>
        <w:t>6</w:t>
      </w:r>
      <w:r>
        <w:t xml:space="preserve"> serving cells into two groups. The network can configure MC-DCI for the two groups separately. The MC-DCI size of the two groups does not need to be aligned, which can save PDCCH overhead. Therefore, understanding 1 should be agreed for the MC-DCI design for simplicity. </w:t>
      </w:r>
    </w:p>
    <w:p>
      <w:r>
        <w:rPr>
          <w:b/>
          <w:i/>
        </w:rPr>
        <w:t>Proposal 1:</w:t>
      </w:r>
      <w:r>
        <w:rPr>
          <w:i/>
        </w:rPr>
        <w:t xml:space="preserve"> The maximum number of configurable cells for co-scheduling should be equal to the maximum number of co-scheduled cells by a single MC-DCI.</w:t>
      </w:r>
    </w:p>
    <w:p>
      <w:pPr>
        <w:pStyle w:val="2"/>
      </w:pPr>
      <w:r>
        <w:t>DCI field</w:t>
      </w:r>
      <w:r>
        <w:rPr>
          <w:rFonts w:hint="eastAsia"/>
          <w:lang w:val="en-US" w:eastAsia="zh-CN"/>
        </w:rPr>
        <w:t>s</w:t>
      </w:r>
      <w:r>
        <w:t xml:space="preserve"> design</w:t>
      </w:r>
    </w:p>
    <w:p>
      <w:pPr>
        <w:pStyle w:val="3"/>
      </w:pPr>
      <w:r>
        <w:rPr>
          <w:lang w:val="en-US"/>
        </w:rPr>
        <w:t>High-level analysis on DCI fields</w:t>
      </w:r>
    </w:p>
    <w:p>
      <w:r>
        <w:t>In RAN1#110 meeting, three types of the DCI fields were updated as shown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rFonts w:cs="Times"/>
                <w:b/>
                <w:bCs/>
                <w:highlight w:val="green"/>
                <w:lang w:eastAsia="zh-CN"/>
              </w:rPr>
            </w:pPr>
            <w:r>
              <w:rPr>
                <w:rFonts w:cs="Times"/>
                <w:b/>
                <w:bCs/>
                <w:highlight w:val="green"/>
                <w:lang w:eastAsia="zh-CN"/>
              </w:rPr>
              <w:t>Agreement</w:t>
            </w:r>
          </w:p>
          <w:p>
            <w:pPr>
              <w:snapToGrid w:val="0"/>
              <w:spacing w:after="0"/>
              <w:rPr>
                <w:rFonts w:cs="Times"/>
                <w:color w:val="000000"/>
              </w:rPr>
            </w:pPr>
            <w:r>
              <w:rPr>
                <w:rFonts w:cs="Times"/>
              </w:rPr>
              <w:t xml:space="preserve">For </w:t>
            </w:r>
            <w:r>
              <w:rPr>
                <w:rFonts w:cs="Times"/>
                <w:color w:val="000000"/>
              </w:rPr>
              <w:t xml:space="preserve">discussing </w:t>
            </w:r>
            <w:r>
              <w:rPr>
                <w:rFonts w:cs="Times"/>
              </w:rPr>
              <w:t xml:space="preserve">field design of </w:t>
            </w:r>
            <w:r>
              <w:rPr>
                <w:rFonts w:cs="Times"/>
                <w:color w:val="000000"/>
              </w:rPr>
              <w:t xml:space="preserve">DCI format 0_X/1_X which schedules more than one cell, reformulate the types of DCI fields as below: </w:t>
            </w:r>
          </w:p>
          <w:p>
            <w:pPr>
              <w:numPr>
                <w:ilvl w:val="0"/>
                <w:numId w:val="10"/>
              </w:numPr>
              <w:overflowPunct w:val="0"/>
              <w:autoSpaceDE w:val="0"/>
              <w:autoSpaceDN w:val="0"/>
              <w:snapToGrid w:val="0"/>
              <w:spacing w:after="0"/>
              <w:rPr>
                <w:rFonts w:cs="Times"/>
                <w:color w:val="000000"/>
              </w:rPr>
            </w:pPr>
            <w:r>
              <w:rPr>
                <w:rFonts w:cs="Times"/>
                <w:color w:val="000000"/>
              </w:rPr>
              <w:t xml:space="preserve">Type-1 field: </w:t>
            </w:r>
          </w:p>
          <w:p>
            <w:pPr>
              <w:numPr>
                <w:ilvl w:val="1"/>
                <w:numId w:val="10"/>
              </w:numPr>
              <w:overflowPunct w:val="0"/>
              <w:autoSpaceDE w:val="0"/>
              <w:autoSpaceDN w:val="0"/>
              <w:snapToGrid w:val="0"/>
              <w:spacing w:after="0"/>
              <w:rPr>
                <w:rFonts w:cs="Times"/>
                <w:color w:val="000000"/>
              </w:rPr>
            </w:pPr>
            <w:r>
              <w:rPr>
                <w:rFonts w:cs="Times"/>
                <w:color w:val="000000"/>
              </w:rPr>
              <w:t>Type-1A field: A single field indicating common information to all the co-scheduled cells</w:t>
            </w:r>
          </w:p>
          <w:p>
            <w:pPr>
              <w:numPr>
                <w:ilvl w:val="1"/>
                <w:numId w:val="10"/>
              </w:numPr>
              <w:overflowPunct w:val="0"/>
              <w:autoSpaceDE w:val="0"/>
              <w:autoSpaceDN w:val="0"/>
              <w:snapToGrid w:val="0"/>
              <w:spacing w:after="0"/>
              <w:rPr>
                <w:rFonts w:cs="Times"/>
                <w:color w:val="000000"/>
              </w:rPr>
            </w:pPr>
            <w:r>
              <w:rPr>
                <w:rFonts w:cs="Times"/>
                <w:color w:val="000000"/>
              </w:rPr>
              <w:t>Type-1B field: A single field indicating separate information to each of co-scheduled cells via joint indication</w:t>
            </w:r>
          </w:p>
          <w:p>
            <w:pPr>
              <w:numPr>
                <w:ilvl w:val="1"/>
                <w:numId w:val="10"/>
              </w:numPr>
              <w:overflowPunct w:val="0"/>
              <w:autoSpaceDE w:val="0"/>
              <w:autoSpaceDN w:val="0"/>
              <w:snapToGrid w:val="0"/>
              <w:spacing w:after="0"/>
              <w:rPr>
                <w:rFonts w:cs="Times"/>
                <w:color w:val="000000"/>
              </w:rPr>
            </w:pPr>
            <w:r>
              <w:rPr>
                <w:rFonts w:cs="Times"/>
                <w:color w:val="000000"/>
              </w:rPr>
              <w:t>Type-1C field: A single field indicating an information to only one of co-scheduled cells</w:t>
            </w:r>
          </w:p>
          <w:p>
            <w:pPr>
              <w:numPr>
                <w:ilvl w:val="0"/>
                <w:numId w:val="10"/>
              </w:numPr>
              <w:overflowPunct w:val="0"/>
              <w:autoSpaceDE w:val="0"/>
              <w:autoSpaceDN w:val="0"/>
              <w:snapToGrid w:val="0"/>
              <w:spacing w:after="0"/>
              <w:rPr>
                <w:rFonts w:cs="Times"/>
                <w:color w:val="000000"/>
              </w:rPr>
            </w:pPr>
            <w:r>
              <w:rPr>
                <w:rFonts w:cs="Times"/>
                <w:color w:val="000000"/>
              </w:rPr>
              <w:t>Type-2 field: Separate field for each of the co-scheduled cells</w:t>
            </w:r>
          </w:p>
          <w:p>
            <w:pPr>
              <w:numPr>
                <w:ilvl w:val="0"/>
                <w:numId w:val="10"/>
              </w:numPr>
              <w:overflowPunct w:val="0"/>
              <w:autoSpaceDE w:val="0"/>
              <w:autoSpaceDN w:val="0"/>
              <w:snapToGrid w:val="0"/>
              <w:spacing w:after="0"/>
              <w:rPr>
                <w:rFonts w:cs="Times"/>
                <w:color w:val="000000"/>
              </w:rPr>
            </w:pPr>
            <w:r>
              <w:rPr>
                <w:rFonts w:cs="Times"/>
                <w:color w:val="000000"/>
              </w:rPr>
              <w:t xml:space="preserve">Type-3 field: Common or separate to each of the co-scheduled cells, or separate to each sub-group, dependent on explicit configuration. </w:t>
            </w:r>
          </w:p>
          <w:p>
            <w:pPr>
              <w:numPr>
                <w:ilvl w:val="1"/>
                <w:numId w:val="10"/>
              </w:numPr>
              <w:overflowPunct w:val="0"/>
              <w:autoSpaceDE w:val="0"/>
              <w:autoSpaceDN w:val="0"/>
              <w:snapToGrid w:val="0"/>
              <w:spacing w:after="0"/>
              <w:rPr>
                <w:rFonts w:cs="Times"/>
                <w:color w:val="000000"/>
              </w:rPr>
            </w:pPr>
            <w:r>
              <w:rPr>
                <w:rFonts w:cs="Times"/>
                <w:color w:val="000000"/>
              </w:rPr>
              <w:t>Note: One sub-group comprises a subset of co-scheduled cells where a single field is commonly applied to the co-scheduled cell(s) belonging to a same sub-group.</w:t>
            </w:r>
          </w:p>
          <w:p>
            <w:pPr>
              <w:numPr>
                <w:ilvl w:val="0"/>
                <w:numId w:val="10"/>
              </w:numPr>
              <w:overflowPunct w:val="0"/>
              <w:autoSpaceDE w:val="0"/>
              <w:autoSpaceDN w:val="0"/>
              <w:snapToGrid w:val="0"/>
              <w:spacing w:after="0"/>
            </w:pPr>
            <w:r>
              <w:rPr>
                <w:rFonts w:cs="Times"/>
                <w:color w:val="000000"/>
              </w:rPr>
              <w:t>Note: Handling of any parameters applicable to multi-cell scheduling where corresponding fields are not included in DCI format 0_X/1_X (if any) will be separately discussed.</w:t>
            </w:r>
          </w:p>
        </w:tc>
      </w:tr>
    </w:tbl>
    <w:p>
      <w:pPr>
        <w:spacing w:before="120" w:beforeLines="50"/>
      </w:pPr>
      <w:r>
        <w:t xml:space="preserve">On one hand, all the DCI fields can adopt separate indication for the multi-cell scheduling DCI. In this case, network can have fully flexibility and can guarantee the PDSCH/PUSCH throughput. However, the DCI size of this multi-cell scheduling DCI is pretty large which will exceed 140 bits. On the other hand, if all the DCI fields adopt shared indication for the multi-cell scheduling DCI. In this case, the PDSCH/PUSCH scheduling would have lots of limitations, which may lead to performance degradation in the end. It is hard to figure out the tradeoff between flexibility and DCI size considering different companies may have different views for each field. </w:t>
      </w:r>
    </w:p>
    <w:p>
      <w:r>
        <w:rPr>
          <w:lang w:val="en-US" w:eastAsia="zh-CN"/>
        </w:rPr>
        <w:t>With</w:t>
      </w:r>
      <w:r>
        <w:t xml:space="preserve"> the restriction of up to 140 bits</w:t>
      </w:r>
      <w:r>
        <w:rPr>
          <w:rFonts w:hint="eastAsia"/>
          <w:lang w:val="en-US" w:eastAsia="zh-CN"/>
        </w:rPr>
        <w:t xml:space="preserve"> and up to 4 </w:t>
      </w:r>
      <w:r>
        <w:rPr>
          <w:lang w:val="en-US" w:eastAsia="zh-CN"/>
        </w:rPr>
        <w:t xml:space="preserve">scheduled </w:t>
      </w:r>
      <w:r>
        <w:rPr>
          <w:rFonts w:hint="eastAsia"/>
          <w:lang w:val="en-US" w:eastAsia="zh-CN"/>
        </w:rPr>
        <w:t xml:space="preserve">cells </w:t>
      </w:r>
      <w:r>
        <w:t>for the multi-cell scheduling DCI</w:t>
      </w:r>
      <w:r>
        <w:rPr>
          <w:rFonts w:hint="eastAsia"/>
          <w:lang w:val="en-US" w:eastAsia="zh-CN"/>
        </w:rPr>
        <w:t>,</w:t>
      </w:r>
      <w:r>
        <w:t xml:space="preserve"> except the fields that must be separately indicated, e.g. NDI, RV, etc, 2 sub-groups can be designed for a configurable field. For example, 2 sub-groups can be designed for FDRA, one sub-group is for cells with small bandwidth, the other sub-group is for cells with large bandwidth. For other cases, shared or separate indication can be configured.</w:t>
      </w:r>
    </w:p>
    <w:p>
      <w:pPr>
        <w:rPr>
          <w:i/>
        </w:rPr>
      </w:pPr>
      <w:r>
        <w:rPr>
          <w:b/>
          <w:i/>
        </w:rPr>
        <w:t xml:space="preserve">Proposal </w:t>
      </w:r>
      <w:r>
        <w:rPr>
          <w:rFonts w:hint="eastAsia"/>
          <w:b/>
          <w:i/>
          <w:lang w:val="en-US" w:eastAsia="zh-CN"/>
        </w:rPr>
        <w:t>2</w:t>
      </w:r>
      <w:r>
        <w:rPr>
          <w:b/>
          <w:i/>
        </w:rPr>
        <w:t>:</w:t>
      </w:r>
      <w:r>
        <w:rPr>
          <w:i/>
        </w:rPr>
        <w:t xml:space="preserve"> Except for the fields that must be separately indicated (e.g., NDI, RV), 2 sub-groups can be designed for a configurable field, where each sub-group corresponds to one separate indication of this field.</w:t>
      </w:r>
    </w:p>
    <w:p>
      <w:pPr>
        <w:pStyle w:val="3"/>
      </w:pPr>
      <w:r>
        <w:t>Types for each field</w:t>
      </w:r>
    </w:p>
    <w:p>
      <w:r>
        <w:t>In RAN1#110 meeting</w:t>
      </w:r>
      <w:r>
        <w:rPr>
          <w:rFonts w:hint="eastAsia"/>
          <w:lang w:val="en-US" w:eastAsia="zh-CN"/>
        </w:rPr>
        <w:t xml:space="preserve"> and RAN1#110bis-e</w:t>
      </w:r>
      <w:r>
        <w:t>, types of some fields of MC-DCI were agreed as shown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rFonts w:cs="Times"/>
                <w:b/>
                <w:bCs/>
                <w:highlight w:val="green"/>
                <w:lang w:eastAsia="zh-CN"/>
              </w:rPr>
            </w:pPr>
            <w:r>
              <w:rPr>
                <w:rFonts w:cs="Times"/>
                <w:b/>
                <w:bCs/>
                <w:highlight w:val="green"/>
                <w:lang w:eastAsia="zh-CN"/>
              </w:rPr>
              <w:t>Agreement</w:t>
            </w:r>
          </w:p>
          <w:p>
            <w:pPr>
              <w:overflowPunct w:val="0"/>
              <w:autoSpaceDE w:val="0"/>
              <w:autoSpaceDN w:val="0"/>
              <w:snapToGrid w:val="0"/>
              <w:spacing w:after="0"/>
              <w:rPr>
                <w:rFonts w:eastAsia="MS PGothic" w:cs="Times"/>
              </w:rPr>
            </w:pPr>
            <w:r>
              <w:rPr>
                <w:rFonts w:cs="Times"/>
              </w:rPr>
              <w:t xml:space="preserve">For DCI format 1_X/0_X which can schedule more than one cell, </w:t>
            </w:r>
          </w:p>
          <w:p>
            <w:pPr>
              <w:numPr>
                <w:ilvl w:val="0"/>
                <w:numId w:val="10"/>
              </w:numPr>
              <w:overflowPunct w:val="0"/>
              <w:autoSpaceDE w:val="0"/>
              <w:autoSpaceDN w:val="0"/>
              <w:snapToGrid w:val="0"/>
              <w:spacing w:after="0"/>
              <w:rPr>
                <w:rFonts w:eastAsia="Batang" w:cs="Times"/>
              </w:rPr>
            </w:pPr>
            <w:r>
              <w:rPr>
                <w:rFonts w:cs="Times"/>
              </w:rPr>
              <w:t>Type-1 fields at least include below:</w:t>
            </w:r>
          </w:p>
          <w:p>
            <w:pPr>
              <w:numPr>
                <w:ilvl w:val="1"/>
                <w:numId w:val="10"/>
              </w:numPr>
              <w:overflowPunct w:val="0"/>
              <w:autoSpaceDE w:val="0"/>
              <w:autoSpaceDN w:val="0"/>
              <w:snapToGrid w:val="0"/>
              <w:spacing w:after="0"/>
              <w:rPr>
                <w:rFonts w:cs="Times"/>
              </w:rPr>
            </w:pPr>
            <w:r>
              <w:rPr>
                <w:rFonts w:cs="Times"/>
              </w:rPr>
              <w:t>Type-1A:</w:t>
            </w:r>
          </w:p>
          <w:p>
            <w:pPr>
              <w:numPr>
                <w:ilvl w:val="2"/>
                <w:numId w:val="10"/>
              </w:numPr>
              <w:overflowPunct w:val="0"/>
              <w:autoSpaceDE w:val="0"/>
              <w:autoSpaceDN w:val="0"/>
              <w:snapToGrid w:val="0"/>
              <w:spacing w:after="0"/>
              <w:rPr>
                <w:rFonts w:cs="Times"/>
              </w:rPr>
            </w:pPr>
            <w:r>
              <w:rPr>
                <w:rFonts w:cs="Times"/>
              </w:rPr>
              <w:t>Identifier for DCI formats</w:t>
            </w:r>
          </w:p>
          <w:p>
            <w:pPr>
              <w:numPr>
                <w:ilvl w:val="2"/>
                <w:numId w:val="10"/>
              </w:numPr>
              <w:overflowPunct w:val="0"/>
              <w:autoSpaceDE w:val="0"/>
              <w:autoSpaceDN w:val="0"/>
              <w:snapToGrid w:val="0"/>
              <w:spacing w:after="0"/>
              <w:rPr>
                <w:rFonts w:cs="Times"/>
              </w:rPr>
            </w:pPr>
            <w:r>
              <w:rPr>
                <w:rFonts w:cs="Times"/>
              </w:rPr>
              <w:t>Downlink assignment index</w:t>
            </w:r>
          </w:p>
          <w:p>
            <w:pPr>
              <w:numPr>
                <w:ilvl w:val="2"/>
                <w:numId w:val="10"/>
              </w:numPr>
              <w:overflowPunct w:val="0"/>
              <w:autoSpaceDE w:val="0"/>
              <w:autoSpaceDN w:val="0"/>
              <w:snapToGrid w:val="0"/>
              <w:spacing w:after="0"/>
              <w:rPr>
                <w:rFonts w:cs="Times"/>
              </w:rPr>
            </w:pPr>
            <w:r>
              <w:rPr>
                <w:rFonts w:cs="Times"/>
              </w:rPr>
              <w:t>TPC for scheduled PUCCH</w:t>
            </w:r>
          </w:p>
          <w:p>
            <w:pPr>
              <w:numPr>
                <w:ilvl w:val="2"/>
                <w:numId w:val="10"/>
              </w:numPr>
              <w:overflowPunct w:val="0"/>
              <w:autoSpaceDE w:val="0"/>
              <w:autoSpaceDN w:val="0"/>
              <w:snapToGrid w:val="0"/>
              <w:spacing w:after="0"/>
              <w:rPr>
                <w:rFonts w:cs="Times"/>
              </w:rPr>
            </w:pPr>
            <w:r>
              <w:rPr>
                <w:rFonts w:cs="Times"/>
              </w:rPr>
              <w:t>PUCCH resource indicator</w:t>
            </w:r>
          </w:p>
          <w:p>
            <w:pPr>
              <w:numPr>
                <w:ilvl w:val="2"/>
                <w:numId w:val="10"/>
              </w:numPr>
              <w:overflowPunct w:val="0"/>
              <w:autoSpaceDE w:val="0"/>
              <w:autoSpaceDN w:val="0"/>
              <w:snapToGrid w:val="0"/>
              <w:spacing w:after="0"/>
              <w:rPr>
                <w:rFonts w:cs="Times"/>
              </w:rPr>
            </w:pPr>
            <w:r>
              <w:rPr>
                <w:rFonts w:cs="Times"/>
              </w:rPr>
              <w:t>PDSCH-to-HARQ timing indicator</w:t>
            </w:r>
          </w:p>
          <w:p>
            <w:pPr>
              <w:numPr>
                <w:ilvl w:val="2"/>
                <w:numId w:val="10"/>
              </w:numPr>
              <w:overflowPunct w:val="0"/>
              <w:autoSpaceDE w:val="0"/>
              <w:autoSpaceDN w:val="0"/>
              <w:snapToGrid w:val="0"/>
              <w:spacing w:after="0"/>
              <w:rPr>
                <w:rFonts w:cs="Times"/>
              </w:rPr>
            </w:pPr>
            <w:r>
              <w:rPr>
                <w:rFonts w:cs="Times"/>
              </w:rPr>
              <w:t>One-shot HARQ-ACK request</w:t>
            </w:r>
          </w:p>
          <w:p>
            <w:pPr>
              <w:numPr>
                <w:ilvl w:val="0"/>
                <w:numId w:val="10"/>
              </w:numPr>
              <w:overflowPunct w:val="0"/>
              <w:autoSpaceDE w:val="0"/>
              <w:autoSpaceDN w:val="0"/>
              <w:snapToGrid w:val="0"/>
              <w:spacing w:after="0"/>
              <w:rPr>
                <w:rFonts w:eastAsia="Batang" w:cs="Times"/>
              </w:rPr>
            </w:pPr>
            <w:r>
              <w:rPr>
                <w:rFonts w:cs="Times"/>
              </w:rPr>
              <w:t>Type-2 fields at least include below:</w:t>
            </w:r>
          </w:p>
          <w:p>
            <w:pPr>
              <w:numPr>
                <w:ilvl w:val="1"/>
                <w:numId w:val="11"/>
              </w:numPr>
              <w:overflowPunct w:val="0"/>
              <w:autoSpaceDE w:val="0"/>
              <w:autoSpaceDN w:val="0"/>
              <w:snapToGrid w:val="0"/>
              <w:spacing w:after="0"/>
              <w:rPr>
                <w:rFonts w:cs="Times"/>
              </w:rPr>
            </w:pPr>
            <w:r>
              <w:rPr>
                <w:rFonts w:cs="Times"/>
              </w:rPr>
              <w:t>New data indicator per TB</w:t>
            </w:r>
          </w:p>
          <w:p>
            <w:pPr>
              <w:numPr>
                <w:ilvl w:val="1"/>
                <w:numId w:val="11"/>
              </w:numPr>
              <w:overflowPunct w:val="0"/>
              <w:autoSpaceDE w:val="0"/>
              <w:autoSpaceDN w:val="0"/>
              <w:snapToGrid w:val="0"/>
              <w:spacing w:after="0"/>
              <w:rPr>
                <w:rFonts w:cs="Times"/>
              </w:rPr>
            </w:pPr>
            <w:r>
              <w:rPr>
                <w:rFonts w:cs="Times"/>
              </w:rPr>
              <w:t>Redundancy version per TB</w:t>
            </w:r>
          </w:p>
          <w:p>
            <w:pPr>
              <w:numPr>
                <w:ilvl w:val="0"/>
                <w:numId w:val="10"/>
              </w:numPr>
              <w:overflowPunct w:val="0"/>
              <w:autoSpaceDE w:val="0"/>
              <w:autoSpaceDN w:val="0"/>
              <w:snapToGrid w:val="0"/>
              <w:spacing w:after="0"/>
              <w:rPr>
                <w:rFonts w:cs="Times"/>
              </w:rPr>
            </w:pPr>
            <w:r>
              <w:rPr>
                <w:rFonts w:cs="Times"/>
              </w:rPr>
              <w:t>FFS: Other fields to be included in DCI format 1_X/0_X and which type of the fields belongs to.</w:t>
            </w:r>
          </w:p>
          <w:p>
            <w:pPr>
              <w:numPr>
                <w:ilvl w:val="0"/>
                <w:numId w:val="10"/>
              </w:numPr>
              <w:overflowPunct w:val="0"/>
              <w:autoSpaceDE w:val="0"/>
              <w:autoSpaceDN w:val="0"/>
              <w:snapToGrid w:val="0"/>
              <w:spacing w:after="0"/>
            </w:pPr>
            <w:r>
              <w:rPr>
                <w:rFonts w:cs="Times"/>
                <w:color w:val="000000"/>
              </w:rPr>
              <w:t>FFS: size for each field</w:t>
            </w:r>
          </w:p>
          <w:p>
            <w:pPr>
              <w:spacing w:after="0"/>
              <w:rPr>
                <w:b/>
                <w:bCs/>
                <w:highlight w:val="green"/>
                <w:lang w:eastAsia="zh-CN"/>
              </w:rPr>
            </w:pPr>
            <w:r>
              <w:rPr>
                <w:b/>
                <w:bCs/>
                <w:highlight w:val="green"/>
                <w:lang w:eastAsia="zh-CN"/>
              </w:rPr>
              <w:t>Agreement</w:t>
            </w:r>
          </w:p>
          <w:p>
            <w:pPr>
              <w:snapToGrid w:val="0"/>
              <w:spacing w:after="0"/>
              <w:rPr>
                <w:rFonts w:ascii="Calibri" w:hAnsi="Calibri" w:eastAsia="MS PGothic"/>
                <w:sz w:val="22"/>
              </w:rPr>
            </w:pPr>
            <w:r>
              <w:t>For DCI format 1_X/0_X, Type-1 fields at least include the following:</w:t>
            </w:r>
          </w:p>
          <w:p>
            <w:pPr>
              <w:pStyle w:val="29"/>
              <w:numPr>
                <w:ilvl w:val="0"/>
                <w:numId w:val="8"/>
              </w:numPr>
              <w:kinsoku w:val="0"/>
              <w:overflowPunct w:val="0"/>
              <w:adjustRightInd w:val="0"/>
              <w:spacing w:after="0"/>
              <w:jc w:val="left"/>
              <w:textAlignment w:val="baseline"/>
            </w:pPr>
            <w:r>
              <w:t>Priority indicator</w:t>
            </w:r>
          </w:p>
          <w:p>
            <w:pPr>
              <w:pStyle w:val="29"/>
              <w:numPr>
                <w:ilvl w:val="0"/>
                <w:numId w:val="8"/>
              </w:numPr>
              <w:kinsoku w:val="0"/>
              <w:overflowPunct w:val="0"/>
              <w:adjustRightInd w:val="0"/>
              <w:spacing w:after="0"/>
              <w:jc w:val="left"/>
              <w:textAlignment w:val="baseline"/>
            </w:pPr>
            <w:r>
              <w:t>Indicator of co-scheduled cells</w:t>
            </w:r>
          </w:p>
          <w:p>
            <w:pPr>
              <w:pStyle w:val="29"/>
              <w:numPr>
                <w:ilvl w:val="0"/>
                <w:numId w:val="8"/>
              </w:numPr>
              <w:kinsoku w:val="0"/>
              <w:overflowPunct w:val="0"/>
              <w:adjustRightInd w:val="0"/>
              <w:spacing w:after="0"/>
              <w:jc w:val="left"/>
              <w:textAlignment w:val="baseline"/>
            </w:pPr>
            <w:r>
              <w:t>beta offset indicator</w:t>
            </w:r>
          </w:p>
          <w:p>
            <w:pPr>
              <w:pStyle w:val="29"/>
              <w:numPr>
                <w:ilvl w:val="0"/>
                <w:numId w:val="8"/>
              </w:numPr>
              <w:kinsoku w:val="0"/>
              <w:overflowPunct w:val="0"/>
              <w:adjustRightInd w:val="0"/>
              <w:spacing w:after="0"/>
              <w:jc w:val="left"/>
              <w:textAlignment w:val="baseline"/>
            </w:pPr>
            <w:r>
              <w:t>CSI request</w:t>
            </w:r>
          </w:p>
          <w:p>
            <w:pPr>
              <w:pStyle w:val="29"/>
              <w:numPr>
                <w:ilvl w:val="0"/>
                <w:numId w:val="8"/>
              </w:numPr>
              <w:kinsoku w:val="0"/>
              <w:overflowPunct w:val="0"/>
              <w:adjustRightInd w:val="0"/>
              <w:spacing w:after="0"/>
              <w:jc w:val="left"/>
              <w:textAlignment w:val="baseline"/>
            </w:pPr>
            <w:r>
              <w:t>UL-SCH indicator</w:t>
            </w:r>
          </w:p>
          <w:p>
            <w:pPr>
              <w:pStyle w:val="29"/>
              <w:numPr>
                <w:ilvl w:val="0"/>
                <w:numId w:val="8"/>
              </w:numPr>
              <w:kinsoku w:val="0"/>
              <w:overflowPunct w:val="0"/>
              <w:adjustRightInd w:val="0"/>
              <w:spacing w:after="0"/>
              <w:jc w:val="left"/>
              <w:textAlignment w:val="baseline"/>
            </w:pPr>
            <w:r>
              <w:t>FFS: ChannelAccess-CPext</w:t>
            </w:r>
          </w:p>
        </w:tc>
      </w:tr>
    </w:tbl>
    <w:p>
      <w:pPr>
        <w:pStyle w:val="29"/>
        <w:numPr>
          <w:ilvl w:val="0"/>
          <w:numId w:val="12"/>
        </w:numPr>
        <w:spacing w:before="120" w:beforeLines="50"/>
        <w:ind w:left="357" w:hanging="357"/>
      </w:pPr>
      <w:r>
        <w:t>Type-1</w:t>
      </w:r>
    </w:p>
    <w:p>
      <w:r>
        <w:t xml:space="preserve">The indicator of co-scheduled cells should belong to Type-1B field as discussed below with codepoint of CIF. </w:t>
      </w:r>
    </w:p>
    <w:p>
      <w:pPr>
        <w:rPr>
          <w:lang w:val="en-US"/>
        </w:rPr>
      </w:pPr>
      <w:r>
        <w:rPr>
          <w:rFonts w:hint="eastAsia"/>
          <w:lang w:val="en-US"/>
        </w:rPr>
        <w:t>T</w:t>
      </w:r>
      <w:r>
        <w:rPr>
          <w:lang w:val="en-US"/>
        </w:rPr>
        <w:t xml:space="preserve">he priority was introduced in Rel-16 URLLC mainly for different services. In general, the URLLC service and eMBB service </w:t>
      </w:r>
      <w:r>
        <w:rPr>
          <w:rFonts w:hint="eastAsia"/>
          <w:lang w:val="en-US" w:eastAsia="zh-CN"/>
        </w:rPr>
        <w:t xml:space="preserve">may </w:t>
      </w:r>
      <w:r>
        <w:rPr>
          <w:lang w:val="en-US"/>
        </w:rPr>
        <w:t xml:space="preserve">have different priorities and use the different MCS tables. Since the same MCS table should be used for PUSCH or PDSCH scheduled by DCI </w:t>
      </w:r>
      <w:r>
        <w:rPr>
          <w:rFonts w:hint="eastAsia"/>
          <w:lang w:val="en-US" w:eastAsia="zh-CN"/>
        </w:rPr>
        <w:t xml:space="preserve">format </w:t>
      </w:r>
      <w:r>
        <w:rPr>
          <w:lang w:val="en-US"/>
        </w:rPr>
        <w:t>0_X/1_X</w:t>
      </w:r>
      <w:r>
        <w:rPr>
          <w:rFonts w:hint="eastAsia"/>
          <w:lang w:val="en-US" w:eastAsia="zh-CN"/>
        </w:rPr>
        <w:t xml:space="preserve"> and </w:t>
      </w:r>
      <w:r>
        <w:rPr>
          <w:lang w:val="en-US" w:eastAsia="zh-CN"/>
        </w:rPr>
        <w:t xml:space="preserve">it has agreed that </w:t>
      </w:r>
      <w:r>
        <w:t xml:space="preserve">the HARQ-ACK feedback related fields </w:t>
      </w:r>
      <w:r>
        <w:rPr>
          <w:lang w:eastAsia="zh-CN"/>
        </w:rPr>
        <w:t>belong to</w:t>
      </w:r>
      <w:r>
        <w:t xml:space="preserve"> </w:t>
      </w:r>
      <w:r>
        <w:rPr>
          <w:rFonts w:hint="eastAsia"/>
          <w:lang w:val="en-US" w:eastAsia="zh-CN"/>
        </w:rPr>
        <w:t>Type 1A which cannot indicate two HARQ-ACK codebooks for different priorities</w:t>
      </w:r>
      <w:r>
        <w:rPr>
          <w:lang w:val="en-US"/>
        </w:rPr>
        <w:t xml:space="preserve">, the priority </w:t>
      </w:r>
      <w:r>
        <w:rPr>
          <w:rFonts w:hint="eastAsia"/>
          <w:lang w:val="en-US" w:eastAsia="zh-CN"/>
        </w:rPr>
        <w:t xml:space="preserve">indicator </w:t>
      </w:r>
      <w:r>
        <w:rPr>
          <w:lang w:val="en-US"/>
        </w:rPr>
        <w:t>should belong to Type 1A.</w:t>
      </w:r>
    </w:p>
    <w:p>
      <w:pPr>
        <w:rPr>
          <w:lang w:val="en-US"/>
        </w:rPr>
      </w:pPr>
      <w:r>
        <w:rPr>
          <w:lang w:val="en-US"/>
        </w:rPr>
        <w:t xml:space="preserve">Beta offset is used for UCI multiplexing in the PUSCH. For UCI multiplexing in the PUSCH, the UE may select the PUSCH according to the overlapping between PUCCH and PUSCH. For </w:t>
      </w:r>
      <w:r>
        <w:rPr>
          <w:rFonts w:hint="eastAsia"/>
          <w:lang w:val="en-US" w:eastAsia="zh-CN"/>
        </w:rPr>
        <w:t>multi-cell</w:t>
      </w:r>
      <w:r>
        <w:rPr>
          <w:lang w:val="en-US"/>
        </w:rPr>
        <w:t xml:space="preserve"> PUSCH </w:t>
      </w:r>
      <w:r>
        <w:rPr>
          <w:rFonts w:hint="eastAsia"/>
          <w:lang w:val="en-US" w:eastAsia="zh-CN"/>
        </w:rPr>
        <w:t>scheduling with</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there </w:t>
      </w:r>
      <w:r>
        <w:rPr>
          <w:lang w:val="en-US" w:eastAsia="zh-CN"/>
        </w:rPr>
        <w:t>may be</w:t>
      </w:r>
      <w:r>
        <w:rPr>
          <w:lang w:val="en-US"/>
        </w:rPr>
        <w:t xml:space="preserve"> </w:t>
      </w:r>
      <w:r>
        <w:rPr>
          <w:rFonts w:hint="eastAsia"/>
          <w:lang w:val="en-US" w:eastAsia="zh-CN"/>
        </w:rPr>
        <w:t>up to one PUSCH used for</w:t>
      </w:r>
      <w:r>
        <w:rPr>
          <w:lang w:val="en-US"/>
        </w:rPr>
        <w:t xml:space="preserve"> UCI multiplex</w:t>
      </w:r>
      <w:r>
        <w:rPr>
          <w:rFonts w:hint="eastAsia"/>
          <w:lang w:val="en-US" w:eastAsia="zh-CN"/>
        </w:rPr>
        <w:t>ing and b</w:t>
      </w:r>
      <w:r>
        <w:rPr>
          <w:lang w:val="en-US"/>
        </w:rPr>
        <w:t xml:space="preserve">eta offset is not applied to </w:t>
      </w:r>
      <w:r>
        <w:rPr>
          <w:rFonts w:hint="eastAsia"/>
          <w:lang w:val="en-US" w:eastAsia="zh-CN"/>
        </w:rPr>
        <w:t>the rest of</w:t>
      </w:r>
      <w:r>
        <w:rPr>
          <w:lang w:val="en-US"/>
        </w:rPr>
        <w:t xml:space="preserve"> PUSCHs. Therefore, beta offset indicator should belong to Type 1C, which indicates the beta offset for the PUSCH with multiplexed UCI. </w:t>
      </w:r>
    </w:p>
    <w:p>
      <w:r>
        <w:t>In multi-PDSCH or multi-PUSCH scheduling</w:t>
      </w:r>
      <w:r>
        <w:rPr>
          <w:rFonts w:hint="eastAsia"/>
          <w:lang w:val="en-US" w:eastAsia="zh-CN"/>
        </w:rPr>
        <w:t xml:space="preserve"> on one cell</w:t>
      </w:r>
      <w:r>
        <w:t xml:space="preserve">, the HPN field is shared by the scheduled PDSCHs or PUSCHs and the HPNs for the scheduled PDSCHs or PUSCHs are determined by the </w:t>
      </w:r>
      <w:r>
        <w:rPr>
          <w:rFonts w:hint="eastAsia"/>
          <w:lang w:val="en-US" w:eastAsia="zh-CN"/>
        </w:rPr>
        <w:t>pre</w:t>
      </w:r>
      <w:r>
        <w:t xml:space="preserve">defined rule. In our understanding, the HPN field can also be shared for multi-cell scheduling. All the scheduled PDSCH or PUSCH can have the same HPN since they are in the different cells. This can reduce the DCI size significantly. </w:t>
      </w:r>
    </w:p>
    <w:p>
      <w:r>
        <w:t xml:space="preserve">In current spec, a UE is not expected to receive more than one DCI with non-zero CSI request field per slot per cell. As a result, it is better for the field to be only applied for one cell, i.e. A-CSI feedback on PUSCH with the lowest cell index is triggered. Therefore, CSI request and UL-SCH indicator should belong to Type 1C. </w:t>
      </w:r>
    </w:p>
    <w:p>
      <w:pPr>
        <w:pStyle w:val="29"/>
        <w:numPr>
          <w:ilvl w:val="0"/>
          <w:numId w:val="12"/>
        </w:numPr>
      </w:pPr>
      <w:r>
        <w:t>Type-2</w:t>
      </w:r>
    </w:p>
    <w:p>
      <w:r>
        <w:t>It was agreed that NDI and RV are included in the Type-2 fields. To reduce the DCI size, 1 bit RV field can be used for RV indication, which is the same as the multi-PDSCH/PUSCH scheduling. In intra-band CA, the TCI state may be the same for the PDSCH since the radio environments are close. In the inter-band CA, the TCI state may be different especially the two bands are far away from each other. Therefore, the TCI state may be shared by a sub-group and separate for the different sub-groups.</w:t>
      </w:r>
    </w:p>
    <w:p>
      <w:pPr>
        <w:pStyle w:val="29"/>
        <w:numPr>
          <w:ilvl w:val="0"/>
          <w:numId w:val="13"/>
        </w:numPr>
      </w:pPr>
      <w:r>
        <w:t>Type-3</w:t>
      </w:r>
    </w:p>
    <w:p>
      <w:r>
        <w:t xml:space="preserve">For the other fields, it may be difficult to determine the whether they are shared or separate. Therefore, they can be categorized as Type-3 field. It is up to network implementation to determine whether they are shared or separate. </w:t>
      </w:r>
    </w:p>
    <w:p>
      <w:pPr>
        <w:rPr>
          <w:i/>
        </w:rPr>
      </w:pPr>
      <w:r>
        <w:rPr>
          <w:b/>
          <w:i/>
        </w:rPr>
        <w:t xml:space="preserve">Proposal </w:t>
      </w:r>
      <w:r>
        <w:rPr>
          <w:rFonts w:hint="eastAsia"/>
          <w:b/>
          <w:i/>
          <w:lang w:val="en-US" w:eastAsia="zh-CN"/>
        </w:rPr>
        <w:t>3</w:t>
      </w:r>
      <w:r>
        <w:rPr>
          <w:b/>
          <w:i/>
        </w:rPr>
        <w:t>:</w:t>
      </w:r>
      <w:r>
        <w:rPr>
          <w:i/>
        </w:rPr>
        <w:t xml:space="preserve"> The fields are categorized as below.</w:t>
      </w:r>
    </w:p>
    <w:p>
      <w:pPr>
        <w:numPr>
          <w:ilvl w:val="0"/>
          <w:numId w:val="10"/>
        </w:numPr>
        <w:overflowPunct w:val="0"/>
        <w:autoSpaceDE w:val="0"/>
        <w:autoSpaceDN w:val="0"/>
        <w:snapToGrid w:val="0"/>
        <w:spacing w:after="0"/>
        <w:rPr>
          <w:rFonts w:cs="Times"/>
          <w:i/>
        </w:rPr>
      </w:pPr>
      <w:r>
        <w:rPr>
          <w:rFonts w:eastAsia="Times New Roman" w:cs="Times"/>
          <w:i/>
        </w:rPr>
        <w:t xml:space="preserve">Type-1 field: </w:t>
      </w:r>
    </w:p>
    <w:p>
      <w:pPr>
        <w:numPr>
          <w:ilvl w:val="1"/>
          <w:numId w:val="11"/>
        </w:numPr>
        <w:overflowPunct w:val="0"/>
        <w:autoSpaceDE w:val="0"/>
        <w:autoSpaceDN w:val="0"/>
        <w:snapToGrid w:val="0"/>
        <w:spacing w:after="0"/>
        <w:rPr>
          <w:rFonts w:cs="Times"/>
          <w:i/>
        </w:rPr>
      </w:pPr>
      <w:r>
        <w:rPr>
          <w:rFonts w:eastAsia="Times New Roman" w:cs="Times"/>
          <w:i/>
        </w:rPr>
        <w:t>Type-1A:HPN, priority indicator</w:t>
      </w:r>
    </w:p>
    <w:p>
      <w:pPr>
        <w:numPr>
          <w:ilvl w:val="1"/>
          <w:numId w:val="11"/>
        </w:numPr>
        <w:overflowPunct w:val="0"/>
        <w:autoSpaceDE w:val="0"/>
        <w:autoSpaceDN w:val="0"/>
        <w:snapToGrid w:val="0"/>
        <w:spacing w:after="0"/>
        <w:rPr>
          <w:rFonts w:cs="Times"/>
          <w:i/>
        </w:rPr>
      </w:pPr>
      <w:r>
        <w:rPr>
          <w:rFonts w:eastAsia="Times New Roman" w:cs="Times"/>
          <w:i/>
        </w:rPr>
        <w:t>Type-1B:Indicator of co-scheduled cells</w:t>
      </w:r>
    </w:p>
    <w:p>
      <w:pPr>
        <w:numPr>
          <w:ilvl w:val="1"/>
          <w:numId w:val="11"/>
        </w:numPr>
        <w:overflowPunct w:val="0"/>
        <w:autoSpaceDE w:val="0"/>
        <w:autoSpaceDN w:val="0"/>
        <w:snapToGrid w:val="0"/>
        <w:spacing w:after="0"/>
        <w:rPr>
          <w:rFonts w:cs="Times"/>
          <w:i/>
        </w:rPr>
      </w:pPr>
      <w:r>
        <w:rPr>
          <w:rFonts w:eastAsia="Times New Roman" w:cs="Times"/>
          <w:i/>
        </w:rPr>
        <w:t>Type-1C:CSI request, UL-SCH indicator, beta offset indicator</w:t>
      </w:r>
    </w:p>
    <w:p>
      <w:pPr>
        <w:numPr>
          <w:ilvl w:val="0"/>
          <w:numId w:val="10"/>
        </w:numPr>
        <w:overflowPunct w:val="0"/>
        <w:autoSpaceDE w:val="0"/>
        <w:autoSpaceDN w:val="0"/>
        <w:snapToGrid w:val="0"/>
        <w:spacing w:after="0"/>
        <w:rPr>
          <w:rFonts w:cs="Times"/>
          <w:i/>
        </w:rPr>
      </w:pPr>
      <w:r>
        <w:rPr>
          <w:rFonts w:eastAsia="Times New Roman" w:cs="Times"/>
          <w:i/>
        </w:rPr>
        <w:t>Type-2 field: RV with 1 bit</w:t>
      </w:r>
    </w:p>
    <w:p>
      <w:pPr>
        <w:numPr>
          <w:ilvl w:val="0"/>
          <w:numId w:val="10"/>
        </w:numPr>
        <w:overflowPunct w:val="0"/>
        <w:autoSpaceDE w:val="0"/>
        <w:autoSpaceDN w:val="0"/>
        <w:snapToGrid w:val="0"/>
        <w:spacing w:after="0"/>
        <w:rPr>
          <w:rFonts w:cs="Times"/>
          <w:i/>
        </w:rPr>
      </w:pPr>
      <w:r>
        <w:rPr>
          <w:rFonts w:eastAsia="Times New Roman" w:cs="Times"/>
          <w:i/>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r>
        <w:rPr>
          <w:b/>
          <w:i/>
        </w:rPr>
        <w:t xml:space="preserve">Proposal </w:t>
      </w:r>
      <w:r>
        <w:rPr>
          <w:rFonts w:hint="eastAsia"/>
          <w:b/>
          <w:i/>
          <w:lang w:val="en-US" w:eastAsia="zh-CN"/>
        </w:rPr>
        <w:t>4</w:t>
      </w:r>
      <w:r>
        <w:rPr>
          <w:b/>
          <w:i/>
        </w:rPr>
        <w:t>:</w:t>
      </w:r>
      <w:r>
        <w:rPr>
          <w:i/>
        </w:rPr>
        <w:t xml:space="preserve"> CSI request field should be applied to the scheduled PUSCH with the smallest serving cell index, i.e., if A-CSI request is triggered by DCI 0_X, CSI is carried by the scheduled PUSCH with the smallest serving cell index.</w:t>
      </w:r>
    </w:p>
    <w:p>
      <w:pPr>
        <w:pStyle w:val="3"/>
      </w:pPr>
      <w:r>
        <w:rPr>
          <w:rFonts w:hint="eastAsia"/>
        </w:rPr>
        <w:t>T</w:t>
      </w:r>
      <w:r>
        <w:t>he indication of the scheduled cells</w:t>
      </w:r>
    </w:p>
    <w:p>
      <w:r>
        <w:t>In RAN1#109-e, it was agreed that the MC-DCI can schedule single PDSCH or PUSCH. For multi-cell scheduling, the number of the scheduled cells can dynamically change to cater for the different service with different QoS requirement, e.g., data rate, or the different data size in the buffer. Regarding how to indicate the scheduled cell, the following options were proposed.</w:t>
      </w:r>
    </w:p>
    <w:p>
      <w:pPr>
        <w:pStyle w:val="29"/>
        <w:numPr>
          <w:ilvl w:val="0"/>
          <w:numId w:val="14"/>
        </w:numPr>
      </w:pPr>
      <w:r>
        <w:t xml:space="preserve">Option 1: An indicator in the DCI points to one row of a table defining combinations of scheduled cells. </w:t>
      </w:r>
    </w:p>
    <w:p>
      <w:pPr>
        <w:pStyle w:val="29"/>
        <w:numPr>
          <w:ilvl w:val="0"/>
          <w:numId w:val="14"/>
        </w:numPr>
      </w:pPr>
      <w:r>
        <w:t xml:space="preserve">Option 2: An indicator in the DCI is a bitmap corresponding to a set of configured cells that can be scheduled by the DCI 0_X/1_X </w:t>
      </w:r>
    </w:p>
    <w:p>
      <w:pPr>
        <w:pStyle w:val="29"/>
        <w:numPr>
          <w:ilvl w:val="0"/>
          <w:numId w:val="14"/>
        </w:numPr>
      </w:pPr>
      <w:r>
        <w:t>Option 3: using existing field (e.g., CIF, FDRA) to indicate whether one or more cells are scheduled or not</w:t>
      </w:r>
    </w:p>
    <w:p>
      <w:r>
        <w:t>The Option 1 is the extension of the CIF so that a CIF codepoint can indicate more than one scheduled cells. The RRC can configured the scheduled cells for the CIF codepoint. This solution is simple and flexible. For the Option 2, the network can always schedule any combinations of the scheduled cells. Of course, the cost is the overhead. In Option 3, an existing field indicates the scheduled cells. So far, all the existing fields are under discussion and there is no conclusion. Therefore, the Option 3 can be considered by using an existing field which can be quickly determined as shared or separate field and can be easily extended, such as new TDRA table configured for MC-DCI scheduling with each row corresponding to independent scheduled cells. Then considering that the Option 1 is very simple and it can achieve the same flexibility as Option 2 and the field length can be configured by the network, Option 1 should be supported.</w:t>
      </w:r>
    </w:p>
    <w:p>
      <w:r>
        <w:t xml:space="preserve">In general, the different numbers of the scheduled cells can be configured for uplink and downlink due to the different capability on the uplink and downlink. The network should configure the scheduled cells for the CIF codepoint separately for the uplink and downlink. </w:t>
      </w:r>
    </w:p>
    <w:p>
      <w:pPr>
        <w:rPr>
          <w:i/>
        </w:rPr>
      </w:pPr>
      <w:r>
        <w:rPr>
          <w:b/>
          <w:i/>
        </w:rPr>
        <w:t xml:space="preserve">Proposal </w:t>
      </w:r>
      <w:r>
        <w:rPr>
          <w:rFonts w:hint="eastAsia"/>
          <w:b/>
          <w:i/>
          <w:lang w:val="en-US" w:eastAsia="zh-CN"/>
        </w:rPr>
        <w:t>5</w:t>
      </w:r>
      <w:r>
        <w:rPr>
          <w:b/>
          <w:i/>
        </w:rPr>
        <w:t>:</w:t>
      </w:r>
      <w:r>
        <w:rPr>
          <w:i/>
        </w:rPr>
        <w:t xml:space="preserve"> A codepoint of CIF field indicates a row of a table comprising the co-scheduled cells.</w:t>
      </w:r>
    </w:p>
    <w:p>
      <w:pPr>
        <w:pStyle w:val="29"/>
        <w:numPr>
          <w:ilvl w:val="0"/>
          <w:numId w:val="15"/>
        </w:numPr>
        <w:rPr>
          <w:i/>
        </w:rPr>
      </w:pPr>
      <w:r>
        <w:rPr>
          <w:i/>
        </w:rPr>
        <w:t>The table is configured by RRC.</w:t>
      </w:r>
    </w:p>
    <w:p>
      <w:pPr>
        <w:pStyle w:val="29"/>
        <w:numPr>
          <w:ilvl w:val="0"/>
          <w:numId w:val="15"/>
        </w:numPr>
        <w:rPr>
          <w:i/>
        </w:rPr>
      </w:pPr>
      <w:r>
        <w:rPr>
          <w:i/>
        </w:rPr>
        <w:t>The PDSCH and PUSCH can be configured with different table.</w:t>
      </w:r>
    </w:p>
    <w:p>
      <w:pPr>
        <w:pStyle w:val="3"/>
      </w:pPr>
      <w:r>
        <w:rPr>
          <w:rFonts w:hint="eastAsia"/>
        </w:rPr>
        <w:t>T</w:t>
      </w:r>
      <w:r>
        <w:t>DRA indication</w:t>
      </w:r>
    </w:p>
    <w:p>
      <w:r>
        <w:t>For TDRA indication, the following agreement was reached in RAN1#110bis-e. The details of the TDRA table design is FFS.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keepNext/>
              <w:spacing w:after="0"/>
              <w:ind w:left="720" w:hanging="720"/>
              <w:rPr>
                <w:rFonts w:eastAsia="Malgun Gothic" w:cs="Times"/>
                <w:b/>
                <w:bCs/>
                <w:highlight w:val="green"/>
                <w:lang w:eastAsia="ko-KR"/>
              </w:rPr>
            </w:pPr>
            <w:r>
              <w:rPr>
                <w:rFonts w:cs="Times"/>
                <w:b/>
                <w:bCs/>
                <w:highlight w:val="green"/>
              </w:rPr>
              <w:t>Agreement</w:t>
            </w:r>
          </w:p>
          <w:p>
            <w:pPr>
              <w:overflowPunct w:val="0"/>
              <w:autoSpaceDE w:val="0"/>
              <w:autoSpaceDN w:val="0"/>
              <w:snapToGrid w:val="0"/>
              <w:spacing w:after="0"/>
              <w:textAlignment w:val="baseline"/>
              <w:rPr>
                <w:rFonts w:cs="Times"/>
                <w:snapToGrid w:val="0"/>
              </w:rPr>
            </w:pPr>
            <w:r>
              <w:rPr>
                <w:rFonts w:cs="Times"/>
                <w:snapToGrid w:val="0"/>
              </w:rPr>
              <w:t xml:space="preserve">For a set of cells co-scheduled by a DCI format 0_X/1_X, time domain resource allocations for the set of cells are </w:t>
            </w:r>
            <w:r>
              <w:rPr>
                <w:rFonts w:cs="Times"/>
                <w:strike/>
                <w:snapToGrid w:val="0"/>
                <w:color w:val="FF0000"/>
              </w:rPr>
              <w:t>jointly</w:t>
            </w:r>
            <w:r>
              <w:rPr>
                <w:rFonts w:cs="Times"/>
                <w:snapToGrid w:val="0"/>
                <w:color w:val="FF0000"/>
              </w:rPr>
              <w:t xml:space="preserve"> </w:t>
            </w:r>
            <w:r>
              <w:rPr>
                <w:rFonts w:cs="Times"/>
                <w:snapToGrid w:val="0"/>
              </w:rPr>
              <w:t xml:space="preserve">indicated by a single TDRA field in the DCI format 0_X/1_X. </w:t>
            </w:r>
          </w:p>
          <w:p>
            <w:pPr>
              <w:numPr>
                <w:ilvl w:val="0"/>
                <w:numId w:val="16"/>
              </w:numPr>
              <w:overflowPunct w:val="0"/>
              <w:autoSpaceDE w:val="0"/>
              <w:autoSpaceDN w:val="0"/>
              <w:snapToGrid w:val="0"/>
              <w:spacing w:after="0"/>
              <w:textAlignment w:val="baseline"/>
              <w:rPr>
                <w:rFonts w:cs="Times"/>
                <w:snapToGrid w:val="0"/>
              </w:rPr>
            </w:pPr>
            <w:r>
              <w:rPr>
                <w:rFonts w:cs="Times"/>
                <w:snapToGrid w:val="0"/>
              </w:rPr>
              <w:t>Separate {SLIV, mapping type, scheduling offset K0 (or K2)} is indicated for each of co-scheduled PDSCHs/PUSCHs.</w:t>
            </w:r>
          </w:p>
          <w:p>
            <w:pPr>
              <w:numPr>
                <w:ilvl w:val="0"/>
                <w:numId w:val="16"/>
              </w:numPr>
              <w:overflowPunct w:val="0"/>
              <w:autoSpaceDE w:val="0"/>
              <w:autoSpaceDN w:val="0"/>
              <w:snapToGrid w:val="0"/>
              <w:spacing w:after="0"/>
              <w:textAlignment w:val="baseline"/>
            </w:pPr>
            <w:r>
              <w:rPr>
                <w:rFonts w:cs="Times"/>
                <w:snapToGrid w:val="0"/>
              </w:rPr>
              <w:t>FFS details of the TDRA table design</w:t>
            </w:r>
          </w:p>
        </w:tc>
      </w:tr>
    </w:tbl>
    <w:p>
      <w:pPr>
        <w:spacing w:before="120" w:beforeLines="50"/>
        <w:rPr>
          <w:lang w:val="en-US" w:eastAsia="zh-CN"/>
        </w:rPr>
      </w:pPr>
      <w:r>
        <w:rPr>
          <w:lang w:val="en-US"/>
        </w:rPr>
        <w:t xml:space="preserve">To indicate separate time domain resource allocation for the set of cells by a single TDRA field, a row in the TDRA table should include the time domain resource allocation for each scheduled cell. </w:t>
      </w:r>
      <w:r>
        <w:rPr>
          <w:rFonts w:hint="eastAsia"/>
          <w:lang w:val="en-US" w:eastAsia="zh-CN"/>
        </w:rPr>
        <w:t xml:space="preserve">There could be two options </w:t>
      </w:r>
      <w:r>
        <w:rPr>
          <w:lang w:val="en-US" w:eastAsia="zh-CN"/>
        </w:rPr>
        <w:t>for</w:t>
      </w:r>
      <w:r>
        <w:rPr>
          <w:rFonts w:hint="eastAsia"/>
          <w:lang w:val="en-US" w:eastAsia="zh-CN"/>
        </w:rPr>
        <w:t xml:space="preserve"> the </w:t>
      </w:r>
      <w:r>
        <w:rPr>
          <w:lang w:val="en-US" w:eastAsia="zh-CN"/>
        </w:rPr>
        <w:t xml:space="preserve">TDRA table </w:t>
      </w:r>
      <w:r>
        <w:rPr>
          <w:rFonts w:hint="eastAsia"/>
          <w:lang w:val="en-US" w:eastAsia="zh-CN"/>
        </w:rPr>
        <w:t>design.</w:t>
      </w:r>
    </w:p>
    <w:p>
      <w:pPr>
        <w:spacing w:before="120" w:beforeLines="50"/>
        <w:rPr>
          <w:lang w:val="en-US"/>
        </w:rPr>
      </w:pPr>
      <w:r>
        <w:rPr>
          <w:rFonts w:hint="eastAsia"/>
          <w:lang w:val="en-US" w:eastAsia="zh-CN"/>
        </w:rPr>
        <w:t>Option 1: T</w:t>
      </w:r>
      <w:r>
        <w:rPr>
          <w:lang w:val="en-US"/>
        </w:rPr>
        <w:t>he network can configure the TDRA table for each scheduled cell. The TDRA table is the combination of the TDRA table of the scheduled cells. It can be seen as that TDRA is Type-1 field. The row index indicated by the TDRA field is shared by each scheduled cell</w:t>
      </w:r>
      <w:r>
        <w:rPr>
          <w:rFonts w:hint="eastAsia"/>
          <w:lang w:val="en-US" w:eastAsia="zh-CN"/>
        </w:rPr>
        <w:t xml:space="preserve"> and separate </w:t>
      </w:r>
      <w:r>
        <w:rPr>
          <w:rFonts w:cs="Times"/>
          <w:snapToGrid w:val="0"/>
        </w:rPr>
        <w:t>{SLIV, mapping type, scheduling offset K0 (or K2)} is indicated</w:t>
      </w:r>
      <w:r>
        <w:rPr>
          <w:rFonts w:hint="eastAsia" w:cs="Times"/>
          <w:snapToGrid w:val="0"/>
          <w:lang w:val="en-US" w:eastAsia="zh-CN"/>
        </w:rPr>
        <w:t xml:space="preserve"> according to each TDRA table for each scheduled cell</w:t>
      </w:r>
      <w:r>
        <w:rPr>
          <w:lang w:val="en-US"/>
        </w:rPr>
        <w:t>.</w:t>
      </w:r>
    </w:p>
    <w:p>
      <w:pPr>
        <w:spacing w:before="120" w:beforeLines="50"/>
        <w:rPr>
          <w:lang w:val="en-US" w:eastAsia="zh-CN"/>
        </w:rPr>
      </w:pPr>
      <w:r>
        <w:rPr>
          <w:rFonts w:hint="eastAsia"/>
          <w:lang w:val="en-US" w:eastAsia="zh-CN"/>
        </w:rPr>
        <w:t>Option 2: T</w:t>
      </w:r>
      <w:r>
        <w:rPr>
          <w:lang w:val="en-US"/>
        </w:rPr>
        <w:t xml:space="preserve">he network can configure the </w:t>
      </w:r>
      <w:r>
        <w:rPr>
          <w:rFonts w:hint="eastAsia"/>
          <w:lang w:val="en-US" w:eastAsia="zh-CN"/>
        </w:rPr>
        <w:t xml:space="preserve">a new </w:t>
      </w:r>
      <w:r>
        <w:rPr>
          <w:lang w:val="en-US"/>
        </w:rPr>
        <w:t xml:space="preserve">TDRA table for </w:t>
      </w:r>
      <w:r>
        <w:rPr>
          <w:rFonts w:hint="eastAsia"/>
          <w:lang w:val="en-US" w:eastAsia="zh-CN"/>
        </w:rPr>
        <w:t>multi-cell PDSCH/PUSCH scheduling</w:t>
      </w:r>
      <w:r>
        <w:rPr>
          <w:lang w:val="en-US"/>
        </w:rPr>
        <w:t xml:space="preserve">. </w:t>
      </w:r>
      <w:r>
        <w:rPr>
          <w:rFonts w:hint="eastAsia"/>
          <w:lang w:val="en-US" w:eastAsia="zh-CN"/>
        </w:rPr>
        <w:t>Each</w:t>
      </w:r>
      <w:r>
        <w:rPr>
          <w:lang w:val="en-US"/>
        </w:rPr>
        <w:t xml:space="preserve"> row </w:t>
      </w:r>
      <w:r>
        <w:rPr>
          <w:rFonts w:hint="eastAsia"/>
          <w:lang w:val="en-US" w:eastAsia="zh-CN"/>
        </w:rPr>
        <w:t xml:space="preserve">of the new TDRA table could be configured with separate </w:t>
      </w:r>
      <w:r>
        <w:rPr>
          <w:rFonts w:cs="Times"/>
          <w:snapToGrid w:val="0"/>
        </w:rPr>
        <w:t xml:space="preserve">{SLIV, mapping type, scheduling offset K0 (or K2)} </w:t>
      </w:r>
      <w:r>
        <w:rPr>
          <w:rFonts w:hint="eastAsia" w:cs="Times"/>
          <w:snapToGrid w:val="0"/>
          <w:lang w:val="en-US" w:eastAsia="zh-CN"/>
        </w:rPr>
        <w:t>for multiple scheduled cell(s)</w:t>
      </w:r>
      <w:r>
        <w:rPr>
          <w:lang w:val="en-US"/>
        </w:rPr>
        <w:t>.</w:t>
      </w:r>
      <w:r>
        <w:rPr>
          <w:rFonts w:hint="eastAsia"/>
          <w:lang w:val="en-US" w:eastAsia="zh-CN"/>
        </w:rPr>
        <w:t xml:space="preserve"> Note </w:t>
      </w:r>
      <w:r>
        <w:rPr>
          <w:lang w:val="en-US"/>
        </w:rPr>
        <w:t>the TDRA table for each scheduled cell</w:t>
      </w:r>
      <w:r>
        <w:rPr>
          <w:rFonts w:hint="eastAsia"/>
          <w:lang w:val="en-US" w:eastAsia="zh-CN"/>
        </w:rPr>
        <w:t xml:space="preserve"> can be also configured for single cell scheduling.</w:t>
      </w:r>
      <w:r>
        <w:rPr>
          <w:lang w:val="en-US" w:eastAsia="zh-CN"/>
        </w:rPr>
        <w:t xml:space="preserve"> The TDRA field length depends on the number of configured rows in the table. </w:t>
      </w:r>
    </w:p>
    <w:p>
      <w:pPr>
        <w:spacing w:before="120" w:beforeLines="50"/>
        <w:rPr>
          <w:lang w:val="en-US" w:eastAsia="zh-CN"/>
        </w:rPr>
      </w:pPr>
      <w:r>
        <w:rPr>
          <w:rFonts w:hint="eastAsia"/>
          <w:lang w:val="en-US" w:eastAsia="zh-CN"/>
        </w:rPr>
        <w:t>C</w:t>
      </w:r>
      <w:r>
        <w:rPr>
          <w:lang w:val="en-US" w:eastAsia="zh-CN"/>
        </w:rPr>
        <w:t xml:space="preserve">onsidering Option 2 is much simpler and more aligned with the principle of MC-DCI configuration, Option 2 is preferred. </w:t>
      </w:r>
    </w:p>
    <w:p>
      <w:pPr>
        <w:rPr>
          <w:i/>
          <w:iCs/>
          <w:lang w:val="en-US" w:eastAsia="zh-CN"/>
        </w:rPr>
      </w:pPr>
      <w:r>
        <w:rPr>
          <w:rFonts w:hint="eastAsia"/>
          <w:b/>
          <w:bCs/>
          <w:i/>
          <w:iCs/>
        </w:rPr>
        <w:t>P</w:t>
      </w:r>
      <w:r>
        <w:rPr>
          <w:b/>
          <w:bCs/>
          <w:i/>
          <w:iCs/>
        </w:rPr>
        <w:t xml:space="preserve">roposal </w:t>
      </w:r>
      <w:r>
        <w:rPr>
          <w:rFonts w:hint="eastAsia"/>
          <w:b/>
          <w:bCs/>
          <w:i/>
          <w:iCs/>
          <w:lang w:val="en-US" w:eastAsia="zh-CN"/>
        </w:rPr>
        <w:t>6</w:t>
      </w:r>
      <w:r>
        <w:rPr>
          <w:i/>
          <w:iCs/>
        </w:rPr>
        <w:t xml:space="preserve">: </w:t>
      </w:r>
      <w:r>
        <w:rPr>
          <w:rFonts w:hint="eastAsia"/>
          <w:i/>
          <w:iCs/>
          <w:lang w:val="en-US" w:eastAsia="zh-CN"/>
        </w:rPr>
        <w:t xml:space="preserve">For the TDRA table design, </w:t>
      </w:r>
      <w:r>
        <w:rPr>
          <w:i/>
          <w:iCs/>
          <w:lang w:val="en-US" w:eastAsia="zh-CN"/>
        </w:rPr>
        <w:t>the network should configure a new TDRA table, with each row including separate configurations for multiple scheduled cells.</w:t>
      </w:r>
    </w:p>
    <w:p>
      <w:pPr>
        <w:pStyle w:val="3"/>
      </w:pPr>
      <w:r>
        <w:rPr>
          <w:rFonts w:hint="eastAsia"/>
        </w:rPr>
        <w:t>F</w:t>
      </w:r>
      <w:r>
        <w:t>DRA indication</w:t>
      </w:r>
    </w:p>
    <w:p>
      <w:pPr>
        <w:rPr>
          <w:lang w:val="en-US" w:eastAsia="zh-CN"/>
        </w:rPr>
      </w:pPr>
      <w:r>
        <w:rPr>
          <w:rFonts w:hint="eastAsia"/>
          <w:lang w:val="en-US" w:eastAsia="zh-CN"/>
        </w:rPr>
        <w:t xml:space="preserve">For FDRA field, separate indication can be applied </w:t>
      </w:r>
      <w:r>
        <w:rPr>
          <w:lang w:val="en-US" w:eastAsia="zh-CN"/>
        </w:rPr>
        <w:t xml:space="preserve">for the best flexibility considering that </w:t>
      </w:r>
      <w:r>
        <w:rPr>
          <w:rFonts w:hint="eastAsia"/>
          <w:lang w:val="en-US" w:eastAsia="zh-CN"/>
        </w:rPr>
        <w:t xml:space="preserve">there are up to 4 cells for multi-cell scheduling. </w:t>
      </w:r>
      <w:r>
        <w:t xml:space="preserve">If the FDRA field is shared by the co-scheduled cells, how to indicate the frequency resource is a question. </w:t>
      </w:r>
      <w:r>
        <w:rPr>
          <w:rFonts w:hint="eastAsia"/>
          <w:lang w:val="en-US" w:eastAsia="zh-CN"/>
        </w:rPr>
        <w:t xml:space="preserve">Note, </w:t>
      </w:r>
      <w:r>
        <w:rPr>
          <w:lang w:val="en-US" w:eastAsia="zh-CN"/>
        </w:rPr>
        <w:t>different</w:t>
      </w:r>
      <w:r>
        <w:t xml:space="preserve"> SCS among co-scheduled cells</w:t>
      </w:r>
      <w:r>
        <w:rPr>
          <w:rFonts w:hint="eastAsia"/>
          <w:lang w:val="en-US" w:eastAsia="zh-CN"/>
        </w:rPr>
        <w:t xml:space="preserve"> has been excluded by RAN plenary.</w:t>
      </w:r>
    </w:p>
    <w:p>
      <w:r>
        <w:t>When the co-scheduled cells have the same BWP size</w:t>
      </w:r>
      <w:r>
        <w:rPr>
          <w:rFonts w:hint="eastAsia"/>
          <w:lang w:val="en-US" w:eastAsia="zh-CN"/>
        </w:rPr>
        <w:t xml:space="preserve"> and same SCS</w:t>
      </w:r>
      <w:r>
        <w:t xml:space="preserve">, the same frequency resource can be indicated for the co-scheduled cells. </w:t>
      </w:r>
    </w:p>
    <w:p>
      <w:r>
        <w:t xml:space="preserve">When the co-scheduled cells have the </w:t>
      </w:r>
      <w:r>
        <w:rPr>
          <w:rFonts w:hint="eastAsia"/>
          <w:lang w:val="en-US" w:eastAsia="zh-CN"/>
        </w:rPr>
        <w:t>different</w:t>
      </w:r>
      <w:r>
        <w:t xml:space="preserve"> BWP size</w:t>
      </w:r>
      <w:r>
        <w:rPr>
          <w:rFonts w:hint="eastAsia"/>
          <w:lang w:val="en-US" w:eastAsia="zh-CN"/>
        </w:rPr>
        <w:t xml:space="preserve"> and same SCS</w:t>
      </w:r>
      <w:r>
        <w:t xml:space="preserve">, </w:t>
      </w:r>
      <w:r>
        <w:rPr>
          <w:rFonts w:hint="eastAsia"/>
          <w:lang w:val="en-US" w:eastAsia="zh-CN"/>
        </w:rPr>
        <w:t xml:space="preserve">there could be different size of FDRA for each cell with legacy SC-DCI format. For FDRA shared indication in DCI format 0_X/1_X, the size of FDRA should be determined based on a reference cell. </w:t>
      </w:r>
      <w:r>
        <w:rPr>
          <w:lang w:val="en-US" w:eastAsia="zh-CN"/>
        </w:rPr>
        <w:t>For example</w:t>
      </w:r>
      <w:r>
        <w:t xml:space="preserve">, the FDRA field depends on the BWP of a co-scheduled cell with the biggest BWP size so that any frequency resource allocation possibilities can be indicated by the network. </w:t>
      </w:r>
      <w:r>
        <w:rPr>
          <w:rFonts w:hint="eastAsia"/>
          <w:lang w:val="en-US" w:eastAsia="zh-CN"/>
        </w:rPr>
        <w:t xml:space="preserve">In case the BWP size of the reference cell is not the biggest, how to apply the shared indicated FDRA for a larger BWP should be resolved. </w:t>
      </w:r>
      <w:r>
        <w:rPr>
          <w:lang w:val="en-US" w:eastAsia="zh-CN"/>
        </w:rPr>
        <w:t>In our understanding</w:t>
      </w:r>
      <w:r>
        <w:rPr>
          <w:rFonts w:hint="eastAsia"/>
          <w:lang w:val="en-US" w:eastAsia="zh-CN"/>
        </w:rPr>
        <w:t xml:space="preserve">, the current mechanism </w:t>
      </w:r>
      <w:r>
        <w:rPr>
          <w:lang w:val="en-US" w:eastAsia="zh-CN"/>
        </w:rPr>
        <w:t xml:space="preserve">for frequency resource indication </w:t>
      </w:r>
      <w:r>
        <w:rPr>
          <w:rFonts w:hint="eastAsia"/>
          <w:lang w:val="en-US" w:eastAsia="zh-CN"/>
        </w:rPr>
        <w:t xml:space="preserve">when </w:t>
      </w:r>
      <w:r>
        <w:rPr>
          <w:lang w:val="en-US" w:eastAsia="zh-CN"/>
        </w:rPr>
        <w:t xml:space="preserve">active </w:t>
      </w:r>
      <w:r>
        <w:rPr>
          <w:rFonts w:hint="eastAsia"/>
          <w:lang w:val="en-US" w:eastAsia="zh-CN"/>
        </w:rPr>
        <w:t xml:space="preserve">BWP </w:t>
      </w:r>
      <w:r>
        <w:rPr>
          <w:lang w:val="en-US" w:eastAsia="zh-CN"/>
        </w:rPr>
        <w:t xml:space="preserve">is switched </w:t>
      </w:r>
      <w:r>
        <w:rPr>
          <w:rFonts w:hint="eastAsia"/>
          <w:lang w:val="en-US" w:eastAsia="zh-CN"/>
        </w:rPr>
        <w:t xml:space="preserve">can be applied regardless </w:t>
      </w:r>
      <w:r>
        <w:rPr>
          <w:lang w:val="en-US" w:eastAsia="zh-CN"/>
        </w:rPr>
        <w:t xml:space="preserve">of </w:t>
      </w:r>
      <w:r>
        <w:rPr>
          <w:rFonts w:hint="eastAsia"/>
          <w:lang w:val="en-US" w:eastAsia="zh-CN"/>
        </w:rPr>
        <w:t xml:space="preserve">the BWP size of reference cell is the biggest or not. </w:t>
      </w:r>
    </w:p>
    <w:p>
      <w:pPr>
        <w:rPr>
          <w:i/>
        </w:rPr>
      </w:pPr>
      <w:r>
        <w:rPr>
          <w:b/>
          <w:i/>
        </w:rPr>
        <w:t xml:space="preserve">Proposal </w:t>
      </w:r>
      <w:r>
        <w:rPr>
          <w:rFonts w:hint="eastAsia"/>
          <w:b/>
          <w:i/>
          <w:lang w:val="en-US" w:eastAsia="zh-CN"/>
        </w:rPr>
        <w:t>7</w:t>
      </w:r>
      <w:r>
        <w:rPr>
          <w:b/>
          <w:i/>
        </w:rPr>
        <w:t>:</w:t>
      </w:r>
      <w:r>
        <w:rPr>
          <w:i/>
        </w:rPr>
        <w:t xml:space="preserve"> The </w:t>
      </w:r>
      <w:r>
        <w:rPr>
          <w:rFonts w:hint="eastAsia"/>
          <w:i/>
          <w:lang w:val="en-US" w:eastAsia="zh-CN"/>
        </w:rPr>
        <w:t>FDRA</w:t>
      </w:r>
      <w:r>
        <w:rPr>
          <w:i/>
        </w:rPr>
        <w:t xml:space="preserve"> </w:t>
      </w:r>
      <w:r>
        <w:rPr>
          <w:rFonts w:hint="eastAsia"/>
          <w:i/>
          <w:lang w:val="en-US" w:eastAsia="zh-CN"/>
        </w:rPr>
        <w:t>field</w:t>
      </w:r>
      <w:r>
        <w:rPr>
          <w:i/>
        </w:rPr>
        <w:t xml:space="preserve"> for the co-scheduled cells should </w:t>
      </w:r>
      <w:r>
        <w:rPr>
          <w:rFonts w:hint="eastAsia"/>
          <w:i/>
          <w:lang w:val="en-US" w:eastAsia="zh-CN"/>
        </w:rPr>
        <w:t>belongs to Type-3. In case shared FDRA indication is applied, a reference cell is used for FDRA size determination</w:t>
      </w:r>
      <w:r>
        <w:rPr>
          <w:i/>
        </w:rPr>
        <w:t>.</w:t>
      </w:r>
    </w:p>
    <w:p>
      <w:pPr>
        <w:pStyle w:val="3"/>
      </w:pPr>
      <w:r>
        <w:rPr>
          <w:rFonts w:hint="eastAsia"/>
        </w:rPr>
        <w:t>D</w:t>
      </w:r>
      <w:r>
        <w:t>CI size determination</w:t>
      </w:r>
    </w:p>
    <w:p>
      <w:r>
        <w:rPr>
          <w:rFonts w:hint="eastAsia"/>
        </w:rPr>
        <w:t>F</w:t>
      </w:r>
      <w:r>
        <w:t>or the DCI size determination, the following proposal was discussed in the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0" w:line="252" w:lineRule="auto"/>
              <w:ind w:left="720" w:hanging="720"/>
              <w:rPr>
                <w:highlight w:val="cyan"/>
                <w:lang w:eastAsia="zh-CN"/>
              </w:rPr>
            </w:pPr>
            <w:r>
              <w:rPr>
                <w:highlight w:val="cyan"/>
              </w:rPr>
              <w:t>Proposal 2-8rev2:</w:t>
            </w:r>
          </w:p>
          <w:p>
            <w:pPr>
              <w:numPr>
                <w:ilvl w:val="0"/>
                <w:numId w:val="17"/>
              </w:numPr>
              <w:overflowPunct w:val="0"/>
              <w:autoSpaceDE w:val="0"/>
              <w:autoSpaceDN w:val="0"/>
              <w:snapToGrid w:val="0"/>
              <w:spacing w:after="0" w:line="252" w:lineRule="auto"/>
              <w:textAlignment w:val="baseline"/>
            </w:pPr>
            <w:r>
              <w:t xml:space="preserve">For a set of cells which can be scheduled by DCI format 0_X/1_X, the payload size of DCI format 0_X/1_X is derived by UE based on RRC configuration </w:t>
            </w:r>
            <w:r>
              <w:rPr>
                <w:color w:val="000000"/>
              </w:rPr>
              <w:t xml:space="preserve">of co-scheduled cell combinations within </w:t>
            </w:r>
            <w:r>
              <w:t>the set of cells.</w:t>
            </w:r>
          </w:p>
          <w:p>
            <w:pPr>
              <w:numPr>
                <w:ilvl w:val="1"/>
                <w:numId w:val="17"/>
              </w:numPr>
              <w:overflowPunct w:val="0"/>
              <w:autoSpaceDE w:val="0"/>
              <w:autoSpaceDN w:val="0"/>
              <w:spacing w:after="0" w:line="252" w:lineRule="auto"/>
              <w:textAlignment w:val="baseline"/>
              <w:rPr>
                <w:color w:val="000000"/>
              </w:rPr>
            </w:pPr>
            <w:r>
              <w:rPr>
                <w:color w:val="000000"/>
              </w:rPr>
              <w:t>The payload size 0_X is the same for all the co-scheduled cell combinations.</w:t>
            </w:r>
          </w:p>
          <w:p>
            <w:pPr>
              <w:numPr>
                <w:ilvl w:val="1"/>
                <w:numId w:val="17"/>
              </w:numPr>
              <w:overflowPunct w:val="0"/>
              <w:autoSpaceDE w:val="0"/>
              <w:autoSpaceDN w:val="0"/>
              <w:spacing w:after="0" w:line="252" w:lineRule="auto"/>
              <w:textAlignment w:val="baseline"/>
            </w:pPr>
            <w:r>
              <w:rPr>
                <w:color w:val="000000"/>
              </w:rPr>
              <w:t>The payload size 1_X is the same for all the co-scheduled cell combinations.</w:t>
            </w:r>
          </w:p>
        </w:tc>
      </w:tr>
    </w:tbl>
    <w:p>
      <w:pPr>
        <w:spacing w:before="120" w:beforeLines="50"/>
        <w:rPr>
          <w:lang w:val="en-US" w:eastAsia="zh-CN"/>
        </w:rPr>
      </w:pPr>
      <w:r>
        <w:t xml:space="preserve">In the current specification, the DCI size can be configured by the RRC signalling explicitly or determined based on the configuration for the field in the DCI, if needed. The legacy DCI size for PDSCH or PUSCH scheduling is determined based on the field configuration in the DCI. The same principle should be applied for DCI format 0_X/1_X. In addition, DCI format 0_X/1_X is only sent to a UE. The UE can know the DCI structure in advance. There is no need to explicitly configure the DCI size by RRC signalling. </w:t>
      </w:r>
    </w:p>
    <w:p>
      <w:r>
        <w:t xml:space="preserve">For multi-cell scheduling, the network may configure multiple combinations of co-scheduled cells. Each combinations of the co-schedule cells may have the different DCI size. In this case, the DCI size is the largest one among all the combinations of co-scheduled cells. </w:t>
      </w:r>
    </w:p>
    <w:p>
      <w:pPr>
        <w:rPr>
          <w:i/>
        </w:rPr>
      </w:pPr>
      <w:r>
        <w:rPr>
          <w:b/>
          <w:i/>
        </w:rPr>
        <w:t xml:space="preserve">Proposal </w:t>
      </w:r>
      <w:r>
        <w:rPr>
          <w:rFonts w:hint="eastAsia"/>
          <w:b/>
          <w:i/>
          <w:lang w:val="en-US" w:eastAsia="zh-CN"/>
        </w:rPr>
        <w:t>8</w:t>
      </w:r>
      <w:r>
        <w:rPr>
          <w:b/>
          <w:i/>
        </w:rPr>
        <w:t>:</w:t>
      </w:r>
      <w:r>
        <w:rPr>
          <w:i/>
        </w:rPr>
        <w:t xml:space="preserve"> The DCI size should be determined based on the RRC configuration of the fields in the DCI and equal to the largest payload size among all the combinations of co-scheduled cells configured by the network.</w:t>
      </w:r>
    </w:p>
    <w:p>
      <w:pPr>
        <w:pStyle w:val="2"/>
      </w:pPr>
      <w:r>
        <w:rPr>
          <w:rFonts w:hint="eastAsia"/>
        </w:rPr>
        <w:t>M</w:t>
      </w:r>
      <w:r>
        <w:t>C-DCI handing</w:t>
      </w:r>
    </w:p>
    <w:p>
      <w:pPr>
        <w:pStyle w:val="3"/>
      </w:pPr>
      <w:r>
        <w:rPr>
          <w:rFonts w:hint="eastAsia"/>
          <w:lang w:val="en-US" w:eastAsia="zh-CN"/>
        </w:rPr>
        <w:t>DCI size and BD/CCE counting</w:t>
      </w:r>
    </w:p>
    <w:p>
      <w:r>
        <w:t>In RAN1#110</w:t>
      </w:r>
      <w:r>
        <w:rPr>
          <w:rFonts w:hint="eastAsia"/>
          <w:lang w:val="en-US" w:eastAsia="zh-CN"/>
        </w:rPr>
        <w:t>bis-e</w:t>
      </w:r>
      <w:r>
        <w:t xml:space="preserve"> meeting, </w:t>
      </w:r>
      <w:r>
        <w:rPr>
          <w:rFonts w:hint="eastAsia"/>
          <w:lang w:val="en-US" w:eastAsia="zh-CN"/>
        </w:rPr>
        <w:t>the following working assumption was made</w:t>
      </w:r>
      <w: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rPr>
                <w:rFonts w:cs="Times"/>
                <w:b/>
                <w:bCs/>
                <w:highlight w:val="darkYellow"/>
                <w:lang w:eastAsia="zh-CN"/>
              </w:rPr>
            </w:pPr>
            <w:r>
              <w:rPr>
                <w:rFonts w:cs="Times"/>
                <w:b/>
                <w:bCs/>
                <w:highlight w:val="darkYellow"/>
                <w:lang w:eastAsia="zh-CN"/>
              </w:rPr>
              <w:t>Working Assumption</w:t>
            </w:r>
          </w:p>
          <w:p>
            <w:pPr>
              <w:snapToGrid w:val="0"/>
              <w:spacing w:after="0"/>
              <w:rPr>
                <w:color w:val="000000"/>
              </w:rPr>
            </w:pPr>
            <w:r>
              <w:t>For a set of cells which is configured for multi-cell scheduling</w:t>
            </w:r>
            <w:r>
              <w:rPr>
                <w:color w:val="000000"/>
              </w:rPr>
              <w:t xml:space="preserve">, </w:t>
            </w:r>
          </w:p>
          <w:p>
            <w:pPr>
              <w:numPr>
                <w:ilvl w:val="0"/>
                <w:numId w:val="10"/>
              </w:numPr>
              <w:snapToGrid w:val="0"/>
              <w:spacing w:after="0"/>
            </w:pPr>
            <w:r>
              <w:t>Existing DCI size budget is maintained on each cell of the set of cells.</w:t>
            </w:r>
          </w:p>
          <w:p>
            <w:pPr>
              <w:numPr>
                <w:ilvl w:val="0"/>
                <w:numId w:val="10"/>
              </w:numPr>
              <w:snapToGrid w:val="0"/>
              <w:spacing w:after="0"/>
              <w:rPr>
                <w:color w:val="000000"/>
              </w:rPr>
            </w:pPr>
            <w:r>
              <w:rPr>
                <w:color w:val="000000"/>
                <w:lang w:eastAsia="ja-JP"/>
              </w:rPr>
              <w:t>DCI size of DCI format 0_X/1_X is counted on one cell among the set of cells.</w:t>
            </w:r>
          </w:p>
          <w:p>
            <w:pPr>
              <w:numPr>
                <w:ilvl w:val="1"/>
                <w:numId w:val="10"/>
              </w:numPr>
              <w:snapToGrid w:val="0"/>
              <w:spacing w:after="0"/>
              <w:rPr>
                <w:color w:val="000000"/>
              </w:rPr>
            </w:pPr>
            <w:r>
              <w:rPr>
                <w:color w:val="000000"/>
              </w:rPr>
              <w:t>FFS which cell DCI size of the DCI format 0_X/1_X is counted on.</w:t>
            </w:r>
          </w:p>
          <w:p>
            <w:pPr>
              <w:numPr>
                <w:ilvl w:val="0"/>
                <w:numId w:val="10"/>
              </w:numPr>
              <w:snapToGrid w:val="0"/>
              <w:spacing w:after="0"/>
              <w:rPr>
                <w:color w:val="000000"/>
              </w:rPr>
            </w:pPr>
            <w:r>
              <w:rPr>
                <w:color w:val="000000"/>
                <w:lang w:eastAsia="ja-JP"/>
              </w:rPr>
              <w:t>BD/CCE of DCI format 0_X/1_X is counted on one cell among the set of cells.</w:t>
            </w:r>
          </w:p>
          <w:p>
            <w:pPr>
              <w:numPr>
                <w:ilvl w:val="1"/>
                <w:numId w:val="10"/>
              </w:numPr>
              <w:snapToGrid w:val="0"/>
              <w:spacing w:after="0"/>
              <w:rPr>
                <w:color w:val="000000"/>
              </w:rPr>
            </w:pPr>
            <w:r>
              <w:rPr>
                <w:color w:val="000000"/>
              </w:rPr>
              <w:t>FFS which cell BD/CCE of the DCI format 0_X/1_X is counted on.</w:t>
            </w:r>
          </w:p>
          <w:p>
            <w:pPr>
              <w:numPr>
                <w:ilvl w:val="0"/>
                <w:numId w:val="10"/>
              </w:numPr>
              <w:snapToGrid w:val="0"/>
              <w:spacing w:after="0"/>
              <w:rPr>
                <w:color w:val="000000"/>
              </w:rPr>
            </w:pPr>
            <w:r>
              <w:rPr>
                <w:color w:val="000000"/>
                <w:lang w:eastAsia="ja-JP"/>
              </w:rPr>
              <w:t>Search space of DCI format 0_X/1_X is configured on one cell of the set of cells and associated with the search space of the scheduling cell with the same search space ID.</w:t>
            </w:r>
          </w:p>
          <w:p>
            <w:pPr>
              <w:numPr>
                <w:ilvl w:val="1"/>
                <w:numId w:val="10"/>
              </w:numPr>
              <w:snapToGrid w:val="0"/>
              <w:spacing w:after="0"/>
              <w:rPr>
                <w:color w:val="000000"/>
              </w:rPr>
            </w:pPr>
            <w:r>
              <w:rPr>
                <w:color w:val="000000"/>
              </w:rPr>
              <w:t>FFS which cell the SS of the DCI format 0_X/1_X is configured on.</w:t>
            </w:r>
          </w:p>
          <w:p>
            <w:pPr>
              <w:numPr>
                <w:ilvl w:val="0"/>
                <w:numId w:val="10"/>
              </w:numPr>
              <w:snapToGrid w:val="0"/>
              <w:spacing w:after="0"/>
              <w:rPr>
                <w:color w:val="000000"/>
              </w:rPr>
            </w:pPr>
            <w:r>
              <w:rPr>
                <w:color w:val="000000"/>
              </w:rPr>
              <w:t>FFS: How to address Rel-17 BD/CCE limit for any given cell (operating the feature under Rel-17 BD/CCE limit)</w:t>
            </w:r>
          </w:p>
          <w:p>
            <w:pPr>
              <w:pStyle w:val="29"/>
              <w:numPr>
                <w:ilvl w:val="0"/>
                <w:numId w:val="10"/>
              </w:numPr>
              <w:kinsoku w:val="0"/>
              <w:overflowPunct w:val="0"/>
              <w:adjustRightInd w:val="0"/>
              <w:spacing w:after="0"/>
              <w:jc w:val="left"/>
              <w:textAlignment w:val="baseline"/>
            </w:pPr>
            <w:r>
              <w:rPr>
                <w:rFonts w:hint="eastAsia" w:eastAsia="MS Mincho"/>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ctrlPr>
                    <w:rPr>
                      <w:rFonts w:ascii="Cambria Math" w:hAnsi="Cambria Math"/>
                      <w:color w:val="000000"/>
                    </w:rPr>
                  </m:ctrlPr>
                </m:e>
                <m:sub>
                  <m:r>
                    <m:rPr>
                      <m:sty m:val="p"/>
                    </m:rPr>
                    <w:rPr>
                      <w:rFonts w:ascii="Cambria Math" w:hAnsi="Cambria Math"/>
                      <w:color w:val="000000"/>
                    </w:rPr>
                    <m:t>PDCCH</m:t>
                  </m:r>
                  <m:ctrlPr>
                    <w:rPr>
                      <w:rFonts w:ascii="Cambria Math" w:hAnsi="Cambria Math"/>
                      <w:color w:val="000000"/>
                    </w:rPr>
                  </m:ctrlPr>
                </m:sub>
                <m:sup>
                  <m:r>
                    <m:rPr>
                      <m:sty m:val="p"/>
                    </m:rPr>
                    <w:rPr>
                      <w:rFonts w:ascii="Cambria Math" w:hAnsi="Cambria Math"/>
                      <w:color w:val="000000"/>
                    </w:rPr>
                    <m:t>max,slot,</m:t>
                  </m:r>
                  <m:r>
                    <w:rPr>
                      <w:rFonts w:ascii="Cambria Math" w:hAnsi="Cambria Math"/>
                      <w:color w:val="000000"/>
                    </w:rPr>
                    <m:t>μ</m:t>
                  </m:r>
                  <m:ctrlPr>
                    <w:rPr>
                      <w:rFonts w:ascii="Cambria Math" w:hAnsi="Cambria Math"/>
                      <w:color w:val="000000"/>
                    </w:rPr>
                  </m:ctrlP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ctrlPr>
                    <w:rPr>
                      <w:rFonts w:ascii="Cambria Math" w:hAnsi="Cambria Math"/>
                      <w:color w:val="000000"/>
                    </w:rPr>
                  </m:ctrlPr>
                </m:e>
                <m:sub>
                  <m:r>
                    <m:rPr>
                      <m:sty m:val="p"/>
                    </m:rPr>
                    <w:rPr>
                      <w:rFonts w:ascii="Cambria Math" w:hAnsi="Cambria Math"/>
                      <w:color w:val="000000"/>
                    </w:rPr>
                    <m:t>PDCCH</m:t>
                  </m:r>
                  <m:ctrlPr>
                    <w:rPr>
                      <w:rFonts w:ascii="Cambria Math" w:hAnsi="Cambria Math"/>
                      <w:color w:val="000000"/>
                    </w:rPr>
                  </m:ctrlPr>
                </m:sub>
                <m:sup>
                  <m:r>
                    <m:rPr>
                      <m:sty m:val="p"/>
                    </m:rPr>
                    <w:rPr>
                      <w:rFonts w:ascii="Cambria Math" w:hAnsi="Cambria Math"/>
                      <w:color w:val="000000"/>
                    </w:rPr>
                    <m:t>max,slot,</m:t>
                  </m:r>
                  <m:r>
                    <w:rPr>
                      <w:rFonts w:ascii="Cambria Math" w:hAnsi="Cambria Math"/>
                      <w:color w:val="000000"/>
                    </w:rPr>
                    <m:t>μ</m:t>
                  </m:r>
                  <m:ctrlPr>
                    <w:rPr>
                      <w:rFonts w:ascii="Cambria Math" w:hAnsi="Cambria Math"/>
                      <w:color w:val="000000"/>
                    </w:rPr>
                  </m:ctrlP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ctrlPr>
                    <w:rPr>
                      <w:rFonts w:ascii="Cambria Math" w:hAnsi="Cambria Math"/>
                      <w:i/>
                      <w:iCs/>
                      <w:color w:val="000000"/>
                    </w:rPr>
                  </m:ctrlPr>
                </m:e>
                <m:sub>
                  <m:r>
                    <m:rPr>
                      <m:nor/>
                      <m:sty m:val="p"/>
                    </m:rPr>
                    <w:rPr>
                      <w:color w:val="000000"/>
                    </w:rPr>
                    <m:t>PDCCH</m:t>
                  </m:r>
                  <m:ctrlPr>
                    <w:rPr>
                      <w:rFonts w:ascii="Cambria Math" w:hAnsi="Cambria Math"/>
                      <w:color w:val="000000"/>
                    </w:rPr>
                  </m:ctrlPr>
                </m:sub>
                <m:sup>
                  <m:r>
                    <m:rPr>
                      <m:nor/>
                      <m:sty m:val="p"/>
                    </m:rPr>
                    <w:rPr>
                      <w:color w:val="000000"/>
                    </w:rPr>
                    <m:t>total,slot,</m:t>
                  </m:r>
                  <m:r>
                    <w:rPr>
                      <w:rFonts w:ascii="Cambria Math" w:hAnsi="Cambria Math"/>
                      <w:color w:val="000000"/>
                    </w:rPr>
                    <m:t>μ</m:t>
                  </m:r>
                  <m:ctrlPr>
                    <w:rPr>
                      <w:rFonts w:ascii="Cambria Math" w:hAnsi="Cambria Math"/>
                      <w:color w:val="000000"/>
                    </w:rPr>
                  </m:ctrlPr>
                </m:sup>
              </m:sSubSup>
            </m:oMath>
            <w:r>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ctrlPr>
                    <w:rPr>
                      <w:rFonts w:ascii="Cambria Math" w:hAnsi="Cambria Math"/>
                      <w:i/>
                      <w:iCs/>
                      <w:color w:val="000000"/>
                    </w:rPr>
                  </m:ctrlPr>
                </m:e>
                <m:sub>
                  <m:r>
                    <m:rPr>
                      <m:nor/>
                      <m:sty m:val="p"/>
                    </m:rPr>
                    <w:rPr>
                      <w:color w:val="000000"/>
                    </w:rPr>
                    <m:t>PDCCH</m:t>
                  </m:r>
                  <m:ctrlPr>
                    <w:rPr>
                      <w:rFonts w:ascii="Cambria Math" w:hAnsi="Cambria Math"/>
                      <w:color w:val="000000"/>
                    </w:rPr>
                  </m:ctrlPr>
                </m:sub>
                <m:sup>
                  <m:r>
                    <m:rPr>
                      <m:nor/>
                      <m:sty m:val="p"/>
                    </m:rPr>
                    <w:rPr>
                      <w:color w:val="000000"/>
                    </w:rPr>
                    <m:t>total,slot,</m:t>
                  </m:r>
                  <m:r>
                    <w:rPr>
                      <w:rFonts w:ascii="Cambria Math" w:hAnsi="Cambria Math"/>
                      <w:color w:val="000000"/>
                    </w:rPr>
                    <m:t>μ</m:t>
                  </m:r>
                  <m:ctrlPr>
                    <w:rPr>
                      <w:rFonts w:ascii="Cambria Math" w:hAnsi="Cambria Math"/>
                      <w:color w:val="000000"/>
                    </w:rPr>
                  </m:ctrlPr>
                </m:sup>
              </m:sSubSup>
            </m:oMath>
            <w:r>
              <w:rPr>
                <w:rFonts w:hint="eastAsia" w:eastAsia="MS Mincho"/>
                <w:color w:val="000000"/>
                <w:lang w:eastAsia="ja-JP"/>
              </w:rPr>
              <w:t>)</w:t>
            </w:r>
            <w:r>
              <w:rPr>
                <w:rFonts w:eastAsia="MS Mincho"/>
                <w:color w:val="000000"/>
                <w:lang w:eastAsia="ja-JP"/>
              </w:rPr>
              <w:t xml:space="preserve"> for PDCCH candidates for each scheduled cell.</w:t>
            </w:r>
          </w:p>
        </w:tc>
      </w:tr>
    </w:tbl>
    <w:p>
      <w:pPr>
        <w:spacing w:before="120" w:beforeLines="50"/>
      </w:pPr>
      <w:r>
        <w:t>In current spec, PDCCH blind decoding in a USS on a scheduling cell is only counted for the scheduled cell, because the DCI and USS are both designed for a single scheduled cell for a UE. As shown in Figure 1</w:t>
      </w:r>
      <w:r>
        <w:rPr>
          <w:rFonts w:hint="eastAsia"/>
          <w:lang w:val="en-US" w:eastAsia="zh-CN"/>
        </w:rPr>
        <w:t xml:space="preserve"> with cell #1/2 scheduled by cell#0 by current cross carrier scheduling</w:t>
      </w:r>
      <w:r>
        <w:t xml:space="preserve">, USS for the three cells have the same search space index on the scheduling cell and the USS for each scheduled cell is determined by respective CIF values(n_CI). </w:t>
      </w:r>
    </w:p>
    <w:p>
      <w:pPr>
        <w:jc w:val="center"/>
      </w:pPr>
      <w:r>
        <w:drawing>
          <wp:inline distT="0" distB="0" distL="114300" distR="114300">
            <wp:extent cx="3223260" cy="1668780"/>
            <wp:effectExtent l="0" t="0" r="7620" b="762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4"/>
                    <a:stretch>
                      <a:fillRect/>
                    </a:stretch>
                  </pic:blipFill>
                  <pic:spPr>
                    <a:xfrm>
                      <a:off x="0" y="0"/>
                      <a:ext cx="3223260" cy="1668780"/>
                    </a:xfrm>
                    <a:prstGeom prst="rect">
                      <a:avLst/>
                    </a:prstGeom>
                    <a:noFill/>
                    <a:ln>
                      <a:noFill/>
                    </a:ln>
                  </pic:spPr>
                </pic:pic>
              </a:graphicData>
            </a:graphic>
          </wp:inline>
        </w:drawing>
      </w:r>
    </w:p>
    <w:p>
      <w:pPr>
        <w:jc w:val="center"/>
      </w:pPr>
      <w:r>
        <w:t>Figure 1 Example of USS of each scheduled cell within CA</w:t>
      </w:r>
    </w:p>
    <w:p>
      <w:r>
        <w:t>Then for this single MC-DCI with multi-cell scheduling, based on current search space configuration,</w:t>
      </w:r>
      <w:r>
        <w:rPr>
          <w:rFonts w:hint="eastAsia"/>
          <w:lang w:val="en-US" w:eastAsia="zh-CN"/>
        </w:rPr>
        <w:t xml:space="preserve"> </w:t>
      </w:r>
      <w:r>
        <w:t>d</w:t>
      </w:r>
      <w:r>
        <w:rPr>
          <w:i/>
          <w:iCs/>
        </w:rPr>
        <w:t>ci-Formats</w:t>
      </w:r>
      <w:r>
        <w:t xml:space="preserve"> with the new introduced DCI format 0_X/1_X are configured in </w:t>
      </w:r>
      <w:r>
        <w:rPr>
          <w:rFonts w:hint="eastAsia"/>
          <w:lang w:val="en-US" w:eastAsia="zh-CN"/>
        </w:rPr>
        <w:t>a</w:t>
      </w:r>
      <w:r>
        <w:t xml:space="preserve"> USS on the scheduling cell. The MC-DCI will be monitored in the scheduling cell. The USS </w:t>
      </w:r>
      <w:r>
        <w:rPr>
          <w:b/>
        </w:rPr>
        <w:t>with the same search space index</w:t>
      </w:r>
      <w:r>
        <w:t xml:space="preserve"> is also configured in the scheduled cell, including </w:t>
      </w:r>
      <w:r>
        <w:rPr>
          <w:i/>
          <w:iCs/>
        </w:rPr>
        <w:t>nrofCandidates</w:t>
      </w:r>
      <w:r>
        <w:t xml:space="preserve">. The corresponding BD/CCE will be counted on the scheduled cell. </w:t>
      </w:r>
    </w:p>
    <w:p>
      <w:r>
        <w:rPr>
          <w:rFonts w:hint="eastAsia"/>
          <w:lang w:val="en-US" w:eastAsia="zh-CN"/>
        </w:rPr>
        <w:t xml:space="preserve">Based on the working assumption that </w:t>
      </w:r>
      <w:r>
        <w:rPr>
          <w:color w:val="000000"/>
          <w:lang w:val="en-US" w:eastAsia="zh-CN"/>
        </w:rPr>
        <w:t>search</w:t>
      </w:r>
      <w:r>
        <w:rPr>
          <w:color w:val="000000"/>
          <w:lang w:eastAsia="ja-JP"/>
        </w:rPr>
        <w:t xml:space="preserve"> space of DCI format 0_X/1_X is configured on one cell of the set of cells and associated with the search space of the scheduling cell with the same search space ID</w:t>
      </w:r>
      <w:r>
        <w:rPr>
          <w:rFonts w:hint="eastAsia"/>
          <w:color w:val="000000"/>
          <w:lang w:val="en-US" w:eastAsia="zh-CN"/>
        </w:rPr>
        <w:t xml:space="preserve">, </w:t>
      </w:r>
      <w:r>
        <w:rPr>
          <w:rFonts w:hint="eastAsia"/>
          <w:lang w:val="en-US" w:eastAsia="zh-CN"/>
        </w:rPr>
        <w:t>detail</w:t>
      </w:r>
      <w:r>
        <w:rPr>
          <w:lang w:val="en-US" w:eastAsia="zh-CN"/>
        </w:rPr>
        <w:t>ed</w:t>
      </w:r>
      <w:r>
        <w:t xml:space="preserve"> </w:t>
      </w:r>
      <w:r>
        <w:rPr>
          <w:rFonts w:hint="eastAsia"/>
          <w:lang w:val="en-US" w:eastAsia="zh-CN"/>
        </w:rPr>
        <w:t xml:space="preserve">mechanism </w:t>
      </w:r>
      <w:r>
        <w:rPr>
          <w:lang w:val="en-US" w:eastAsia="zh-CN"/>
        </w:rPr>
        <w:t>should be discussed.</w:t>
      </w:r>
    </w:p>
    <w:p>
      <w:pPr>
        <w:numPr>
          <w:ilvl w:val="0"/>
          <w:numId w:val="18"/>
        </w:numPr>
        <w:rPr>
          <w:lang w:val="en-US" w:eastAsia="zh-CN"/>
        </w:rPr>
      </w:pPr>
      <w:r>
        <w:rPr>
          <w:rFonts w:hint="eastAsia"/>
          <w:lang w:val="en-US" w:eastAsia="zh-CN"/>
        </w:rPr>
        <w:t>Scenario#1:</w:t>
      </w:r>
      <w:r>
        <w:rPr>
          <w:lang w:val="en-US" w:eastAsia="zh-CN"/>
        </w:rPr>
        <w:t xml:space="preserve"> T</w:t>
      </w:r>
      <w:r>
        <w:rPr>
          <w:rFonts w:hint="eastAsia"/>
          <w:lang w:val="en-US" w:eastAsia="zh-CN"/>
        </w:rPr>
        <w:t xml:space="preserve">he scheduling cell is one cell of the set of </w:t>
      </w:r>
      <w:r>
        <w:rPr>
          <w:lang w:val="en-US" w:eastAsia="zh-CN"/>
        </w:rPr>
        <w:t xml:space="preserve">scheduled </w:t>
      </w:r>
      <w:r>
        <w:rPr>
          <w:rFonts w:hint="eastAsia"/>
          <w:lang w:val="en-US" w:eastAsia="zh-CN"/>
        </w:rPr>
        <w:t>cells</w:t>
      </w:r>
    </w:p>
    <w:p>
      <w:pPr>
        <w:numPr>
          <w:ilvl w:val="255"/>
          <w:numId w:val="0"/>
        </w:numPr>
        <w:rPr>
          <w:lang w:val="en-US" w:eastAsia="zh-CN"/>
        </w:rPr>
      </w:pPr>
      <w:r>
        <w:rPr>
          <w:rFonts w:hint="eastAsia"/>
          <w:lang w:val="en-US" w:eastAsia="zh-CN"/>
        </w:rPr>
        <w:t xml:space="preserve">As shown in Figure 2, a set of cells comprise cell#0/1/2/3 and cell#0 is also the scheduling cell for scheduling the set of cells. Because only one cell of the set of cells can be configured with the USS of MC-DCI, as a result only the scheduling cell#0 can be configured with the USS of MC-DCI. </w:t>
      </w:r>
      <w:r>
        <w:rPr>
          <w:lang w:val="en-US" w:eastAsia="zh-CN"/>
        </w:rPr>
        <w:t xml:space="preserve">Following the current </w:t>
      </w:r>
      <w:r>
        <w:rPr>
          <w:rFonts w:hint="eastAsia"/>
          <w:lang w:val="en-US" w:eastAsia="zh-CN"/>
        </w:rPr>
        <w:t xml:space="preserve">mechanism, the size/BD/CCE of MC-DCI will be also counted on the scheduling cell#0. It will lead to a challenge to maintain the current DCI size budget and BD/CCE budget of the scheduling cell. As a result, it is preferred that the cell </w:t>
      </w:r>
      <w:r>
        <w:rPr>
          <w:lang w:val="en-US" w:eastAsia="zh-CN"/>
        </w:rPr>
        <w:t xml:space="preserve">on which </w:t>
      </w:r>
      <w:r>
        <w:rPr>
          <w:rFonts w:hint="eastAsia"/>
          <w:lang w:val="en-US" w:eastAsia="zh-CN"/>
        </w:rPr>
        <w:t xml:space="preserve">DCI size and BD/CCE of </w:t>
      </w:r>
      <w:r>
        <w:rPr>
          <w:color w:val="000000"/>
        </w:rPr>
        <w:t>the DCI format 0_X/1_X</w:t>
      </w:r>
      <w:r>
        <w:rPr>
          <w:rFonts w:hint="eastAsia"/>
          <w:lang w:val="en-US" w:eastAsia="zh-CN"/>
        </w:rPr>
        <w:t xml:space="preserve"> is counted can be configured on another cell of set of cells. On the other consideration, if another cell besides of the scheduling cell can be configured with the USS of MC-DCI, the similar mechanism of scenario#2 can be applied.</w:t>
      </w:r>
    </w:p>
    <w:p>
      <w:pPr>
        <w:numPr>
          <w:ilvl w:val="255"/>
          <w:numId w:val="0"/>
        </w:numPr>
        <w:jc w:val="center"/>
      </w:pPr>
    </w:p>
    <w:p>
      <w:pPr>
        <w:numPr>
          <w:ilvl w:val="255"/>
          <w:numId w:val="0"/>
        </w:numPr>
        <w:jc w:val="center"/>
      </w:pPr>
      <w:r>
        <w:drawing>
          <wp:inline distT="0" distB="0" distL="114300" distR="114300">
            <wp:extent cx="2345055" cy="1546860"/>
            <wp:effectExtent l="0" t="0" r="1905" b="762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4"/>
                    <pic:cNvPicPr>
                      <a:picLocks noChangeAspect="1"/>
                    </pic:cNvPicPr>
                  </pic:nvPicPr>
                  <pic:blipFill>
                    <a:blip r:embed="rId5"/>
                    <a:stretch>
                      <a:fillRect/>
                    </a:stretch>
                  </pic:blipFill>
                  <pic:spPr>
                    <a:xfrm>
                      <a:off x="0" y="0"/>
                      <a:ext cx="2345055" cy="1546860"/>
                    </a:xfrm>
                    <a:prstGeom prst="rect">
                      <a:avLst/>
                    </a:prstGeom>
                    <a:noFill/>
                    <a:ln>
                      <a:noFill/>
                    </a:ln>
                  </pic:spPr>
                </pic:pic>
              </a:graphicData>
            </a:graphic>
          </wp:inline>
        </w:drawing>
      </w:r>
    </w:p>
    <w:p>
      <w:pPr>
        <w:numPr>
          <w:ilvl w:val="255"/>
          <w:numId w:val="0"/>
        </w:numPr>
        <w:jc w:val="center"/>
        <w:rPr>
          <w:lang w:val="en-US" w:eastAsia="zh-CN"/>
        </w:rPr>
      </w:pPr>
      <w:r>
        <w:rPr>
          <w:rFonts w:hint="eastAsia"/>
          <w:lang w:val="en-US" w:eastAsia="zh-CN"/>
        </w:rPr>
        <w:t>Figure 2 Scheduling cell is one cell of the set of cells</w:t>
      </w:r>
    </w:p>
    <w:p>
      <w:pPr>
        <w:numPr>
          <w:ilvl w:val="255"/>
          <w:numId w:val="0"/>
        </w:numPr>
        <w:rPr>
          <w:i/>
          <w:iCs/>
          <w:lang w:val="en-US" w:eastAsia="zh-CN"/>
        </w:rPr>
      </w:pPr>
      <w:r>
        <w:rPr>
          <w:rFonts w:hint="eastAsia"/>
          <w:b/>
          <w:bCs/>
          <w:i/>
          <w:iCs/>
          <w:lang w:val="en-US" w:eastAsia="zh-CN"/>
        </w:rPr>
        <w:t>Observation 1</w:t>
      </w:r>
      <w:r>
        <w:rPr>
          <w:rFonts w:hint="eastAsia"/>
          <w:i/>
          <w:iCs/>
          <w:lang w:val="en-US" w:eastAsia="zh-CN"/>
        </w:rPr>
        <w:t>: Base</w:t>
      </w:r>
      <w:r>
        <w:rPr>
          <w:i/>
          <w:iCs/>
          <w:lang w:val="en-US" w:eastAsia="zh-CN"/>
        </w:rPr>
        <w:t>d</w:t>
      </w:r>
      <w:r>
        <w:rPr>
          <w:rFonts w:hint="eastAsia"/>
          <w:i/>
          <w:iCs/>
          <w:lang w:val="en-US" w:eastAsia="zh-CN"/>
        </w:rPr>
        <w:t xml:space="preserve"> on the working assumption, only the scheduling cell can be configured with the USS of MC-DCI if the scheduling cell is one cell of the set of </w:t>
      </w:r>
      <w:r>
        <w:rPr>
          <w:i/>
          <w:iCs/>
          <w:lang w:val="en-US" w:eastAsia="zh-CN"/>
        </w:rPr>
        <w:t xml:space="preserve">scheduled </w:t>
      </w:r>
      <w:r>
        <w:rPr>
          <w:rFonts w:hint="eastAsia"/>
          <w:i/>
          <w:iCs/>
          <w:lang w:val="en-US" w:eastAsia="zh-CN"/>
        </w:rPr>
        <w:t xml:space="preserve">cells. </w:t>
      </w:r>
    </w:p>
    <w:p>
      <w:pPr>
        <w:numPr>
          <w:ilvl w:val="255"/>
          <w:numId w:val="0"/>
        </w:numPr>
        <w:rPr>
          <w:i/>
          <w:iCs/>
          <w:lang w:val="en-US" w:eastAsia="zh-CN"/>
        </w:rPr>
      </w:pPr>
      <w:r>
        <w:rPr>
          <w:rFonts w:hint="eastAsia"/>
          <w:b/>
          <w:bCs/>
          <w:i/>
          <w:iCs/>
          <w:lang w:val="en-US" w:eastAsia="zh-CN"/>
        </w:rPr>
        <w:t>Proposal 9</w:t>
      </w:r>
      <w:r>
        <w:rPr>
          <w:rFonts w:hint="eastAsia"/>
          <w:i/>
          <w:iCs/>
          <w:lang w:val="en-US" w:eastAsia="zh-CN"/>
        </w:rPr>
        <w:t xml:space="preserve">: The cell </w:t>
      </w:r>
      <w:r>
        <w:rPr>
          <w:i/>
          <w:iCs/>
          <w:lang w:val="en-US" w:eastAsia="zh-CN"/>
        </w:rPr>
        <w:t xml:space="preserve">on which </w:t>
      </w:r>
      <w:r>
        <w:rPr>
          <w:i/>
          <w:iCs/>
          <w:color w:val="000000"/>
        </w:rPr>
        <w:t>DCI size</w:t>
      </w:r>
      <w:r>
        <w:rPr>
          <w:rFonts w:hint="eastAsia"/>
          <w:i/>
          <w:iCs/>
          <w:color w:val="000000"/>
          <w:lang w:val="en-US" w:eastAsia="zh-CN"/>
        </w:rPr>
        <w:t xml:space="preserve"> and </w:t>
      </w:r>
      <w:r>
        <w:rPr>
          <w:i/>
          <w:iCs/>
          <w:color w:val="000000"/>
        </w:rPr>
        <w:t>BD/CCE of the DCI format 0_X/1_X</w:t>
      </w:r>
      <w:r>
        <w:rPr>
          <w:rFonts w:hint="eastAsia"/>
          <w:i/>
          <w:iCs/>
          <w:color w:val="000000"/>
          <w:lang w:val="en-US" w:eastAsia="zh-CN"/>
        </w:rPr>
        <w:t xml:space="preserve"> is counted can</w:t>
      </w:r>
      <w:r>
        <w:rPr>
          <w:i/>
          <w:iCs/>
          <w:color w:val="000000"/>
          <w:lang w:val="en-US" w:eastAsia="zh-CN"/>
        </w:rPr>
        <w:t xml:space="preserve"> be </w:t>
      </w:r>
      <w:r>
        <w:rPr>
          <w:rFonts w:hint="eastAsia"/>
          <w:i/>
          <w:iCs/>
          <w:color w:val="000000"/>
          <w:lang w:val="en-US" w:eastAsia="zh-CN"/>
        </w:rPr>
        <w:t xml:space="preserve">configured on one cell of set of cells </w:t>
      </w:r>
      <w:r>
        <w:rPr>
          <w:rFonts w:hint="eastAsia"/>
          <w:i/>
          <w:iCs/>
          <w:lang w:val="en-US" w:eastAsia="zh-CN"/>
        </w:rPr>
        <w:t>if the scheduling cell is one cell of the set of</w:t>
      </w:r>
      <w:r>
        <w:rPr>
          <w:i/>
          <w:iCs/>
          <w:lang w:val="en-US" w:eastAsia="zh-CN"/>
        </w:rPr>
        <w:t xml:space="preserve"> scheduled</w:t>
      </w:r>
      <w:r>
        <w:rPr>
          <w:rFonts w:hint="eastAsia"/>
          <w:i/>
          <w:iCs/>
          <w:lang w:val="en-US" w:eastAsia="zh-CN"/>
        </w:rPr>
        <w:t xml:space="preserve"> cells</w:t>
      </w:r>
      <w:r>
        <w:rPr>
          <w:rFonts w:hint="eastAsia" w:eastAsia="Times New Roman"/>
          <w:i/>
          <w:iCs/>
          <w:lang w:val="en-US" w:eastAsia="zh-CN"/>
        </w:rPr>
        <w:t>.</w:t>
      </w:r>
    </w:p>
    <w:p>
      <w:pPr>
        <w:numPr>
          <w:ilvl w:val="0"/>
          <w:numId w:val="18"/>
        </w:numPr>
        <w:rPr>
          <w:lang w:val="en-US" w:eastAsia="zh-CN"/>
        </w:rPr>
      </w:pPr>
      <w:r>
        <w:rPr>
          <w:rFonts w:hint="eastAsia"/>
          <w:lang w:val="en-US" w:eastAsia="zh-CN"/>
        </w:rPr>
        <w:t xml:space="preserve">Scenario#2: </w:t>
      </w:r>
      <w:r>
        <w:rPr>
          <w:lang w:val="en-US" w:eastAsia="zh-CN"/>
        </w:rPr>
        <w:t>T</w:t>
      </w:r>
      <w:r>
        <w:rPr>
          <w:rFonts w:hint="eastAsia"/>
          <w:lang w:val="en-US" w:eastAsia="zh-CN"/>
        </w:rPr>
        <w:t xml:space="preserve">he scheduling cell is not included in the set of </w:t>
      </w:r>
      <w:r>
        <w:rPr>
          <w:lang w:val="en-US" w:eastAsia="zh-CN"/>
        </w:rPr>
        <w:t xml:space="preserve">scheduled </w:t>
      </w:r>
      <w:r>
        <w:rPr>
          <w:rFonts w:hint="eastAsia"/>
          <w:lang w:val="en-US" w:eastAsia="zh-CN"/>
        </w:rPr>
        <w:t>cells</w:t>
      </w:r>
    </w:p>
    <w:p>
      <w:pPr>
        <w:numPr>
          <w:ilvl w:val="255"/>
          <w:numId w:val="0"/>
        </w:numPr>
        <w:rPr>
          <w:lang w:val="en-US" w:eastAsia="zh-CN"/>
        </w:rPr>
      </w:pPr>
      <w:r>
        <w:rPr>
          <w:rFonts w:hint="eastAsia"/>
          <w:lang w:val="en-US" w:eastAsia="zh-CN"/>
        </w:rPr>
        <w:t xml:space="preserve">As shown in Figure 3, a set of cells comprise cell#1/2/3/4 and cell#0 is the scheduling cell for scheduling the set of cells. Because only one cell of the set of cells can be configured with the USS of MC-DCI, one of the scheduled cell#1/2/3/4 (e.g. cell#1 in Figure 3) can be configured with the USS of MC-DCI and </w:t>
      </w:r>
      <w:r>
        <w:rPr>
          <w:color w:val="000000"/>
          <w:lang w:eastAsia="ja-JP"/>
        </w:rPr>
        <w:t xml:space="preserve">associated with the </w:t>
      </w:r>
      <w:r>
        <w:rPr>
          <w:rFonts w:hint="eastAsia"/>
          <w:color w:val="000000"/>
          <w:lang w:val="en-US" w:eastAsia="zh-CN"/>
        </w:rPr>
        <w:t>USS</w:t>
      </w:r>
      <w:r>
        <w:rPr>
          <w:color w:val="000000"/>
          <w:lang w:eastAsia="ja-JP"/>
        </w:rPr>
        <w:t xml:space="preserve"> of the scheduling cell with the same search space ID</w:t>
      </w:r>
      <w:r>
        <w:rPr>
          <w:rFonts w:hint="eastAsia"/>
          <w:lang w:val="en-US" w:eastAsia="zh-CN"/>
        </w:rPr>
        <w:t>.</w:t>
      </w:r>
      <w:r>
        <w:rPr>
          <w:lang w:val="en-US" w:eastAsia="zh-CN"/>
        </w:rPr>
        <w:t xml:space="preserve"> Following the current </w:t>
      </w:r>
      <w:r>
        <w:rPr>
          <w:rFonts w:hint="eastAsia"/>
          <w:lang w:val="en-US" w:eastAsia="zh-CN"/>
        </w:rPr>
        <w:t xml:space="preserve">mechanism, the size/BD/CCE of MC-DCI will be also counted on the scheduled cell. But for the USS of MC-DCI configured on the scheduling cell, whether the </w:t>
      </w:r>
      <w:r>
        <w:rPr>
          <w:lang w:val="en-US" w:eastAsia="zh-CN"/>
        </w:rPr>
        <w:t xml:space="preserve">number of </w:t>
      </w:r>
      <w:r>
        <w:rPr>
          <w:rFonts w:hint="eastAsia"/>
          <w:lang w:val="en-US" w:eastAsia="zh-CN"/>
        </w:rPr>
        <w:t xml:space="preserve">PDCCH candidates of the USS </w:t>
      </w:r>
      <w:r>
        <w:rPr>
          <w:lang w:val="en-US" w:eastAsia="zh-CN"/>
        </w:rPr>
        <w:t xml:space="preserve">can be configured </w:t>
      </w:r>
      <w:r>
        <w:rPr>
          <w:rFonts w:hint="eastAsia"/>
          <w:lang w:val="en-US" w:eastAsia="zh-CN"/>
        </w:rPr>
        <w:t xml:space="preserve">should be determined. For example, in order to maintain the spirit of the working assumption, </w:t>
      </w:r>
      <w:r>
        <w:rPr>
          <w:lang w:val="en-US" w:eastAsia="zh-CN"/>
        </w:rPr>
        <w:t>the USS of MC-DCI configured on the scheduling cell</w:t>
      </w:r>
      <w:r>
        <w:rPr>
          <w:rFonts w:hint="eastAsia"/>
          <w:lang w:val="en-US" w:eastAsia="zh-CN"/>
        </w:rPr>
        <w:t xml:space="preserve"> is dropped by UE.</w:t>
      </w:r>
    </w:p>
    <w:p>
      <w:pPr>
        <w:numPr>
          <w:ilvl w:val="255"/>
          <w:numId w:val="0"/>
        </w:numPr>
        <w:jc w:val="center"/>
      </w:pPr>
      <w:r>
        <w:drawing>
          <wp:inline distT="0" distB="0" distL="114300" distR="114300">
            <wp:extent cx="2309495" cy="1831340"/>
            <wp:effectExtent l="0" t="0" r="6985" b="1270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5"/>
                    <pic:cNvPicPr>
                      <a:picLocks noChangeAspect="1"/>
                    </pic:cNvPicPr>
                  </pic:nvPicPr>
                  <pic:blipFill>
                    <a:blip r:embed="rId6"/>
                    <a:stretch>
                      <a:fillRect/>
                    </a:stretch>
                  </pic:blipFill>
                  <pic:spPr>
                    <a:xfrm>
                      <a:off x="0" y="0"/>
                      <a:ext cx="2309495" cy="1831340"/>
                    </a:xfrm>
                    <a:prstGeom prst="rect">
                      <a:avLst/>
                    </a:prstGeom>
                    <a:noFill/>
                    <a:ln>
                      <a:noFill/>
                    </a:ln>
                  </pic:spPr>
                </pic:pic>
              </a:graphicData>
            </a:graphic>
          </wp:inline>
        </w:drawing>
      </w:r>
    </w:p>
    <w:p>
      <w:pPr>
        <w:numPr>
          <w:ilvl w:val="255"/>
          <w:numId w:val="0"/>
        </w:numPr>
        <w:jc w:val="center"/>
        <w:rPr>
          <w:lang w:val="en-US" w:eastAsia="zh-CN"/>
        </w:rPr>
      </w:pPr>
      <w:r>
        <w:rPr>
          <w:rFonts w:hint="eastAsia"/>
          <w:lang w:val="en-US" w:eastAsia="zh-CN"/>
        </w:rPr>
        <w:t>Figure 3 Scheduling cell is not included in the set of cells</w:t>
      </w:r>
    </w:p>
    <w:p>
      <w:pPr>
        <w:numPr>
          <w:ilvl w:val="255"/>
          <w:numId w:val="0"/>
        </w:numPr>
        <w:rPr>
          <w:lang w:val="en-US" w:eastAsia="zh-CN"/>
        </w:rPr>
      </w:pPr>
      <w:r>
        <w:rPr>
          <w:rFonts w:hint="eastAsia"/>
          <w:b/>
          <w:bCs/>
          <w:i/>
          <w:iCs/>
          <w:lang w:val="en-US" w:eastAsia="zh-CN"/>
        </w:rPr>
        <w:t>Proposal 10</w:t>
      </w:r>
      <w:r>
        <w:rPr>
          <w:rFonts w:hint="eastAsia"/>
          <w:i/>
          <w:iCs/>
          <w:lang w:val="en-US" w:eastAsia="zh-CN"/>
        </w:rPr>
        <w:t>: Base</w:t>
      </w:r>
      <w:r>
        <w:rPr>
          <w:i/>
          <w:iCs/>
          <w:lang w:val="en-US" w:eastAsia="zh-CN"/>
        </w:rPr>
        <w:t>d</w:t>
      </w:r>
      <w:r>
        <w:rPr>
          <w:rFonts w:hint="eastAsia"/>
          <w:i/>
          <w:iCs/>
          <w:lang w:val="en-US" w:eastAsia="zh-CN"/>
        </w:rPr>
        <w:t xml:space="preserve"> on the working assumption, </w:t>
      </w:r>
      <w:r>
        <w:rPr>
          <w:rFonts w:hint="eastAsia" w:eastAsia="Times New Roman"/>
          <w:i/>
          <w:iCs/>
          <w:lang w:val="en-US" w:eastAsia="zh-CN"/>
        </w:rPr>
        <w:t xml:space="preserve">the USS of MC-DCI configured on the scheduling cell is dropped by UE if the scheduling cell is not included in the set of </w:t>
      </w:r>
      <w:r>
        <w:rPr>
          <w:rFonts w:eastAsia="Times New Roman"/>
          <w:i/>
          <w:iCs/>
          <w:lang w:val="en-US" w:eastAsia="zh-CN"/>
        </w:rPr>
        <w:t xml:space="preserve">scheduled </w:t>
      </w:r>
      <w:r>
        <w:rPr>
          <w:rFonts w:hint="eastAsia" w:eastAsia="Times New Roman"/>
          <w:i/>
          <w:iCs/>
          <w:lang w:val="en-US" w:eastAsia="zh-CN"/>
        </w:rPr>
        <w:t xml:space="preserve">cells. </w:t>
      </w:r>
    </w:p>
    <w:p>
      <w:pPr>
        <w:numPr>
          <w:ilvl w:val="255"/>
          <w:numId w:val="0"/>
        </w:numPr>
        <w:rPr>
          <w:i/>
          <w:iCs/>
          <w:lang w:val="en-US" w:eastAsia="zh-CN"/>
        </w:rPr>
      </w:pPr>
      <w:r>
        <w:rPr>
          <w:rFonts w:hint="eastAsia"/>
          <w:b/>
          <w:bCs/>
          <w:i/>
          <w:iCs/>
          <w:lang w:val="en-US" w:eastAsia="zh-CN"/>
        </w:rPr>
        <w:t>Proposal 11</w:t>
      </w:r>
      <w:r>
        <w:rPr>
          <w:rFonts w:hint="eastAsia"/>
          <w:i/>
          <w:iCs/>
          <w:lang w:val="en-US" w:eastAsia="zh-CN"/>
        </w:rPr>
        <w:t xml:space="preserve">: The cell </w:t>
      </w:r>
      <w:r>
        <w:rPr>
          <w:i/>
          <w:iCs/>
          <w:lang w:val="en-US" w:eastAsia="zh-CN"/>
        </w:rPr>
        <w:t xml:space="preserve">on which </w:t>
      </w:r>
      <w:r>
        <w:rPr>
          <w:i/>
          <w:iCs/>
          <w:color w:val="000000"/>
        </w:rPr>
        <w:t>DCI size</w:t>
      </w:r>
      <w:r>
        <w:rPr>
          <w:rFonts w:hint="eastAsia"/>
          <w:i/>
          <w:iCs/>
          <w:color w:val="000000"/>
          <w:lang w:val="en-US" w:eastAsia="zh-CN"/>
        </w:rPr>
        <w:t xml:space="preserve"> and </w:t>
      </w:r>
      <w:r>
        <w:rPr>
          <w:i/>
          <w:iCs/>
          <w:color w:val="000000"/>
        </w:rPr>
        <w:t>BD/CCE of the DCI format 0_X/1_X</w:t>
      </w:r>
      <w:r>
        <w:rPr>
          <w:rFonts w:hint="eastAsia"/>
          <w:i/>
          <w:iCs/>
          <w:color w:val="000000"/>
          <w:lang w:val="en-US" w:eastAsia="zh-CN"/>
        </w:rPr>
        <w:t xml:space="preserve"> is counted is the cell configured with USS of </w:t>
      </w:r>
      <w:r>
        <w:rPr>
          <w:i/>
          <w:iCs/>
          <w:color w:val="000000"/>
        </w:rPr>
        <w:t>the DCI format 0_X/1_X</w:t>
      </w:r>
      <w:r>
        <w:rPr>
          <w:rFonts w:hint="eastAsia"/>
          <w:i/>
          <w:iCs/>
          <w:color w:val="000000"/>
          <w:lang w:val="en-US" w:eastAsia="zh-CN"/>
        </w:rPr>
        <w:t xml:space="preserve"> </w:t>
      </w:r>
      <w:r>
        <w:rPr>
          <w:rFonts w:hint="eastAsia" w:eastAsia="Times New Roman"/>
          <w:i/>
          <w:iCs/>
          <w:lang w:val="en-US" w:eastAsia="zh-CN"/>
        </w:rPr>
        <w:t xml:space="preserve">if the scheduling cell is not included in the set of </w:t>
      </w:r>
      <w:r>
        <w:rPr>
          <w:rFonts w:eastAsia="Times New Roman"/>
          <w:i/>
          <w:iCs/>
          <w:lang w:val="en-US" w:eastAsia="zh-CN"/>
        </w:rPr>
        <w:t xml:space="preserve">scheduled </w:t>
      </w:r>
      <w:r>
        <w:rPr>
          <w:rFonts w:hint="eastAsia" w:eastAsia="Times New Roman"/>
          <w:i/>
          <w:iCs/>
          <w:lang w:val="en-US" w:eastAsia="zh-CN"/>
        </w:rPr>
        <w:t>cells.</w:t>
      </w:r>
    </w:p>
    <w:p>
      <w:pPr>
        <w:pStyle w:val="3"/>
      </w:pPr>
      <w:r>
        <w:rPr>
          <w:rFonts w:hint="eastAsia"/>
          <w:lang w:val="en-US" w:eastAsia="zh-CN"/>
        </w:rPr>
        <w:t>Search space of the</w:t>
      </w:r>
      <w:r>
        <w:t xml:space="preserve"> MC-DCI</w:t>
      </w:r>
    </w:p>
    <w:p>
      <w:pPr>
        <w:rPr>
          <w:i/>
        </w:rPr>
      </w:pPr>
      <w:r>
        <w:t>In RAN1#110</w:t>
      </w:r>
      <w:r>
        <w:rPr>
          <w:rFonts w:hint="eastAsia"/>
          <w:lang w:val="en-US" w:eastAsia="zh-CN"/>
        </w:rPr>
        <w:t>bis-e</w:t>
      </w:r>
      <w:r>
        <w:t xml:space="preserve"> meeting, the discussed proposals are listed below.</w:t>
      </w:r>
      <w:r>
        <w:rPr>
          <w:rFonts w:hint="eastAsia"/>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rPr>
                <w:highlight w:val="cyan"/>
              </w:rPr>
            </w:pPr>
            <w:r>
              <w:rPr>
                <w:highlight w:val="cyan"/>
              </w:rPr>
              <w:t>Proposal 2-6rev1:</w:t>
            </w:r>
          </w:p>
          <w:p>
            <w:pPr>
              <w:pStyle w:val="29"/>
              <w:numPr>
                <w:ilvl w:val="0"/>
                <w:numId w:val="17"/>
              </w:numPr>
              <w:overflowPunct w:val="0"/>
              <w:snapToGrid w:val="0"/>
              <w:spacing w:after="0"/>
              <w:ind w:left="400" w:hanging="400"/>
              <w:contextualSpacing/>
              <w:jc w:val="left"/>
              <w:rPr>
                <w:rFonts w:eastAsiaTheme="minorEastAsia"/>
                <w:color w:val="00000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n_CI in the search space equation is determined by a value configured for </w:t>
            </w:r>
            <w:r>
              <w:rPr>
                <w:lang w:eastAsia="ja-JP"/>
              </w:rPr>
              <w:t>the set of cells.</w:t>
            </w:r>
            <w:r>
              <w:rPr>
                <w:color w:val="000000"/>
                <w:lang w:eastAsia="ja-JP"/>
              </w:rPr>
              <w:t xml:space="preserve"> </w:t>
            </w:r>
          </w:p>
          <w:p>
            <w:pPr>
              <w:pStyle w:val="29"/>
              <w:numPr>
                <w:ilvl w:val="0"/>
                <w:numId w:val="17"/>
              </w:numPr>
              <w:snapToGrid w:val="0"/>
              <w:spacing w:after="0"/>
              <w:ind w:left="400" w:hanging="400"/>
              <w:contextualSpacing/>
              <w:jc w:val="left"/>
              <w:rPr>
                <w:rFonts w:ascii="Calibri" w:hAnsi="Calibri" w:cs="Calibri"/>
                <w:color w:val="000000"/>
                <w:highlight w:val="yellow"/>
                <w:lang w:val="en-US" w:eastAsia="ja-JP"/>
              </w:rPr>
            </w:pPr>
            <w:r>
              <w:rPr>
                <w:color w:val="000000"/>
                <w:highlight w:val="yellow"/>
                <w:lang w:eastAsia="ja-JP"/>
              </w:rPr>
              <w:t xml:space="preserve">The UE can be configured one or multiple sets of cells which are configured for multi-cell scheduling. </w:t>
            </w:r>
          </w:p>
          <w:p>
            <w:pPr>
              <w:numPr>
                <w:ilvl w:val="0"/>
                <w:numId w:val="10"/>
              </w:numPr>
              <w:snapToGrid w:val="0"/>
              <w:spacing w:after="0" w:line="252" w:lineRule="auto"/>
              <w:rPr>
                <w:color w:val="000000"/>
                <w:highlight w:val="yellow"/>
                <w:lang w:eastAsia="ja-JP"/>
              </w:rPr>
            </w:pPr>
            <w:r>
              <w:rPr>
                <w:rFonts w:eastAsia="Times New Roman"/>
                <w:color w:val="000000"/>
                <w:highlight w:val="yellow"/>
                <w:lang w:eastAsia="ja-JP"/>
              </w:rPr>
              <w:t xml:space="preserve">When multiple sets of cells are configured for multi-cell scheduling, separate n_CI values are configured for different sets of cells. </w:t>
            </w:r>
          </w:p>
          <w:p>
            <w:pPr>
              <w:numPr>
                <w:ilvl w:val="0"/>
                <w:numId w:val="10"/>
              </w:numPr>
              <w:snapToGrid w:val="0"/>
              <w:spacing w:after="0" w:line="252" w:lineRule="auto"/>
              <w:rPr>
                <w:i/>
              </w:rPr>
            </w:pPr>
            <w:r>
              <w:rPr>
                <w:rFonts w:eastAsia="Times New Roman"/>
                <w:color w:val="000000"/>
                <w:highlight w:val="yellow"/>
                <w:lang w:eastAsia="ja-JP"/>
              </w:rPr>
              <w:t>When multiple sets of cells are configured for multi-cell scheduling, a cell in one set of cells can’t be included in another set of cells.  </w:t>
            </w:r>
          </w:p>
        </w:tc>
      </w:tr>
    </w:tbl>
    <w:p>
      <w:pPr>
        <w:shd w:val="clear" w:color="auto" w:fill="FFFFFF"/>
        <w:spacing w:before="120" w:beforeLines="50" w:after="96"/>
      </w:pPr>
      <w:r>
        <w:rPr>
          <w:rFonts w:hint="eastAsia"/>
          <w:lang w:val="en-US" w:eastAsia="zh-CN"/>
        </w:rPr>
        <w:t xml:space="preserve">Legacy </w:t>
      </w:r>
      <w:r>
        <w:t>USS</w:t>
      </w:r>
      <w:r>
        <w:rPr>
          <w:rFonts w:hint="eastAsia"/>
          <w:lang w:val="en-US" w:eastAsia="zh-CN"/>
        </w:rPr>
        <w:t xml:space="preserve"> of SC-DCI</w:t>
      </w:r>
      <w:r>
        <w:t xml:space="preserve"> for each scheduled cell is determined by CIF value(n_CI) of each scheduled cell. </w:t>
      </w:r>
      <w:r>
        <w:rPr>
          <w:rFonts w:hint="eastAsia"/>
          <w:lang w:val="en-US" w:eastAsia="zh-CN"/>
        </w:rPr>
        <w:t>Based on the analysis of the two scenarios in section 4.1, USS of DCI format 0_X/1_X configured only on one cell is derived</w:t>
      </w:r>
      <w:r>
        <w:rPr>
          <w:lang w:val="en-US" w:eastAsia="zh-CN"/>
        </w:rPr>
        <w:t>.</w:t>
      </w:r>
      <w:r>
        <w:rPr>
          <w:rFonts w:hint="eastAsia"/>
          <w:lang w:val="en-US" w:eastAsia="zh-CN"/>
        </w:rPr>
        <w:t xml:space="preserve"> </w:t>
      </w:r>
      <w:r>
        <w:rPr>
          <w:lang w:val="en-US" w:eastAsia="zh-CN"/>
        </w:rPr>
        <w:t>For multi-cell scheduling for a set of cells, a single n_CI is sufficient to determine the CCE index for DCI 0_X/1_X. Regarding the value of n_CI for  DCI 0_X/1_X, we think the legacy n_CI of the scheduled cell configured with USS can be reused. W</w:t>
      </w:r>
      <w:r>
        <w:rPr>
          <w:rFonts w:hint="eastAsia"/>
          <w:lang w:val="en-US" w:eastAsia="zh-CN"/>
        </w:rPr>
        <w:t>e do not see another n_CI is needed</w:t>
      </w:r>
      <w:r>
        <w:rPr>
          <w:rFonts w:eastAsia="Times New Roman"/>
          <w:lang w:val="en-US" w:eastAsia="zh-CN"/>
        </w:rPr>
        <w:t>.</w:t>
      </w:r>
      <w:r>
        <w:rPr>
          <w:rFonts w:hint="eastAsia" w:eastAsia="Times New Roman"/>
          <w:lang w:val="en-US" w:eastAsia="zh-CN"/>
        </w:rPr>
        <w:t xml:space="preserve"> </w:t>
      </w:r>
      <w:r>
        <w:rPr>
          <w:rFonts w:hint="eastAsia"/>
          <w:lang w:val="en-US" w:eastAsia="zh-CN"/>
        </w:rPr>
        <w:t>Some companies comment that</w:t>
      </w:r>
      <w:r>
        <w:rPr>
          <w:rFonts w:hint="eastAsia" w:eastAsia="Times New Roman"/>
          <w:color w:val="000000"/>
          <w:shd w:val="clear" w:color="auto" w:fill="FFFFFF"/>
        </w:rPr>
        <w:t xml:space="preserve"> it will lead to </w:t>
      </w:r>
      <w:r>
        <w:rPr>
          <w:rFonts w:eastAsia="Times New Roman"/>
          <w:color w:val="000000"/>
          <w:shd w:val="clear" w:color="auto" w:fill="FFFFFF"/>
        </w:rPr>
        <w:t>the same</w:t>
      </w:r>
      <w:r>
        <w:rPr>
          <w:rFonts w:hint="eastAsia" w:eastAsia="Times New Roman"/>
          <w:color w:val="000000"/>
          <w:shd w:val="clear" w:color="auto" w:fill="FFFFFF"/>
        </w:rPr>
        <w:t xml:space="preserve"> CCE indices of PDCCH candidates for monitoring DCI format 0_X/1_X</w:t>
      </w:r>
      <w:r>
        <w:rPr>
          <w:rFonts w:eastAsia="Times New Roman"/>
          <w:color w:val="000000"/>
          <w:shd w:val="clear" w:color="auto" w:fill="FFFFFF"/>
        </w:rPr>
        <w:t xml:space="preserve"> and legacy DCI formats</w:t>
      </w:r>
      <w:r>
        <w:rPr>
          <w:rFonts w:hint="eastAsia" w:eastAsia="Times New Roman"/>
          <w:color w:val="000000"/>
          <w:shd w:val="clear" w:color="auto" w:fill="FFFFFF"/>
        </w:rPr>
        <w:t>. </w:t>
      </w:r>
      <w:r>
        <w:rPr>
          <w:lang w:val="en-US" w:eastAsia="zh-CN"/>
        </w:rPr>
        <w:t>However, T</w:t>
      </w:r>
      <w:r>
        <w:rPr>
          <w:rFonts w:hint="eastAsia" w:eastAsia="Times New Roman"/>
          <w:color w:val="000000"/>
          <w:shd w:val="clear" w:color="auto" w:fill="FFFFFF"/>
        </w:rPr>
        <w:t xml:space="preserve">his is </w:t>
      </w:r>
      <w:r>
        <w:rPr>
          <w:rFonts w:eastAsia="Times New Roman"/>
          <w:color w:val="000000"/>
          <w:shd w:val="clear" w:color="auto" w:fill="FFFFFF"/>
        </w:rPr>
        <w:t xml:space="preserve">not </w:t>
      </w:r>
      <w:r>
        <w:rPr>
          <w:rFonts w:hint="eastAsia" w:eastAsia="Times New Roman"/>
          <w:color w:val="000000"/>
          <w:shd w:val="clear" w:color="auto" w:fill="FFFFFF"/>
        </w:rPr>
        <w:t xml:space="preserve">an issue. Because in current spec, </w:t>
      </w:r>
      <w:r>
        <w:rPr>
          <w:rFonts w:hint="eastAsia"/>
          <w:lang w:val="en-US" w:eastAsia="zh-CN"/>
        </w:rPr>
        <w:t>different USS of different DCI formats (e.g. USS#x with DCI format 0_1/1_1, USS#y with DCI format 0_2/1_2)</w:t>
      </w:r>
      <w:r>
        <w:rPr>
          <w:rFonts w:hint="eastAsia" w:eastAsia="Times New Roman"/>
          <w:color w:val="000000"/>
          <w:shd w:val="clear" w:color="auto" w:fill="FFFFFF"/>
        </w:rPr>
        <w:t xml:space="preserve"> </w:t>
      </w:r>
      <w:r>
        <w:rPr>
          <w:rFonts w:hint="eastAsia"/>
          <w:lang w:val="en-US" w:eastAsia="zh-CN"/>
        </w:rPr>
        <w:t xml:space="preserve">configured for one scheduled cell are all determined by the CIF of the scheduled cell. That is </w:t>
      </w:r>
      <w:r>
        <w:rPr>
          <w:rFonts w:hint="eastAsia" w:eastAsia="Times New Roman"/>
          <w:color w:val="000000"/>
          <w:shd w:val="clear" w:color="auto" w:fill="FFFFFF"/>
        </w:rPr>
        <w:t xml:space="preserve">CCE indices of the </w:t>
      </w:r>
      <w:r>
        <w:rPr>
          <w:rFonts w:hint="eastAsia"/>
          <w:lang w:val="en-US" w:eastAsia="zh-CN"/>
        </w:rPr>
        <w:t xml:space="preserve">different </w:t>
      </w:r>
      <w:r>
        <w:rPr>
          <w:rFonts w:hint="eastAsia" w:eastAsia="Times New Roman"/>
          <w:color w:val="000000"/>
          <w:shd w:val="clear" w:color="auto" w:fill="FFFFFF"/>
        </w:rPr>
        <w:t xml:space="preserve">USS </w:t>
      </w:r>
      <w:r>
        <w:rPr>
          <w:rFonts w:hint="eastAsia"/>
          <w:lang w:val="en-US" w:eastAsia="zh-CN"/>
        </w:rPr>
        <w:t>configured on one cell with different DCI formats are irrelevant to the DCI format types comprised in the USS</w:t>
      </w:r>
      <w:r>
        <w:rPr>
          <w:rFonts w:hint="eastAsia" w:eastAsia="Times New Roman"/>
          <w:color w:val="000000"/>
          <w:shd w:val="clear" w:color="auto" w:fill="FFFFFF"/>
        </w:rPr>
        <w:t xml:space="preserve">. </w:t>
      </w:r>
    </w:p>
    <w:p>
      <w:pPr>
        <w:shd w:val="clear" w:color="auto" w:fill="FFFFFF"/>
        <w:spacing w:before="120" w:beforeLines="50" w:after="96"/>
        <w:rPr>
          <w:i/>
          <w:iCs/>
          <w:color w:val="000000"/>
        </w:rPr>
      </w:pPr>
      <w:r>
        <w:rPr>
          <w:rFonts w:hint="eastAsia"/>
          <w:b/>
          <w:bCs/>
          <w:i/>
          <w:iCs/>
          <w:lang w:val="en-US" w:eastAsia="zh-CN"/>
        </w:rPr>
        <w:t>Observation 2</w:t>
      </w:r>
      <w:r>
        <w:rPr>
          <w:rFonts w:hint="eastAsia"/>
          <w:i/>
          <w:iCs/>
          <w:lang w:val="en-US" w:eastAsia="zh-CN"/>
        </w:rPr>
        <w:t xml:space="preserve">: </w:t>
      </w:r>
      <w:r>
        <w:rPr>
          <w:rFonts w:hint="eastAsia" w:eastAsia="Times New Roman"/>
          <w:i/>
          <w:iCs/>
        </w:rPr>
        <w:t xml:space="preserve">CCE indices of </w:t>
      </w:r>
      <w:r>
        <w:rPr>
          <w:rFonts w:hint="eastAsia"/>
          <w:i/>
          <w:iCs/>
          <w:lang w:val="en-US" w:eastAsia="zh-CN"/>
        </w:rPr>
        <w:t xml:space="preserve">different </w:t>
      </w:r>
      <w:r>
        <w:rPr>
          <w:rFonts w:hint="eastAsia" w:eastAsia="Times New Roman"/>
          <w:i/>
          <w:iCs/>
        </w:rPr>
        <w:t xml:space="preserve">USS </w:t>
      </w:r>
      <w:r>
        <w:rPr>
          <w:rFonts w:hint="eastAsia"/>
          <w:i/>
          <w:iCs/>
          <w:lang w:val="en-US" w:eastAsia="zh-CN"/>
        </w:rPr>
        <w:t>configured on one cell with different DCI formats are irrelevant to the DCI format types comprised in the USS</w:t>
      </w:r>
      <w:r>
        <w:rPr>
          <w:rFonts w:hint="eastAsia" w:eastAsia="Times New Roman"/>
          <w:i/>
          <w:iCs/>
        </w:rPr>
        <w:t>.</w:t>
      </w:r>
    </w:p>
    <w:p>
      <w:pPr>
        <w:shd w:val="clear" w:color="auto" w:fill="FFFFFF"/>
        <w:spacing w:before="120" w:beforeLines="50" w:after="96"/>
      </w:pPr>
      <w:r>
        <w:rPr>
          <w:rFonts w:hint="eastAsia"/>
          <w:lang w:val="en-US" w:eastAsia="zh-CN"/>
        </w:rPr>
        <w:t xml:space="preserve">Since </w:t>
      </w:r>
      <w:r>
        <w:rPr>
          <w:rFonts w:hint="eastAsia" w:eastAsia="Times New Roman"/>
          <w:color w:val="000000"/>
          <w:shd w:val="clear" w:color="auto" w:fill="FFFFFF"/>
        </w:rPr>
        <w:t xml:space="preserve">the search space of DCI format 0_X/1_X </w:t>
      </w:r>
      <w:r>
        <w:rPr>
          <w:rFonts w:hint="eastAsia"/>
          <w:lang w:val="en-US" w:eastAsia="zh-CN"/>
        </w:rPr>
        <w:t>is</w:t>
      </w:r>
      <w:r>
        <w:rPr>
          <w:rFonts w:hint="eastAsia" w:eastAsia="Times New Roman"/>
          <w:color w:val="000000"/>
          <w:shd w:val="clear" w:color="auto" w:fill="FFFFFF"/>
        </w:rPr>
        <w:t xml:space="preserve"> configured on </w:t>
      </w:r>
      <w:r>
        <w:rPr>
          <w:rFonts w:eastAsia="Times New Roman"/>
          <w:color w:val="000000"/>
          <w:shd w:val="clear" w:color="auto" w:fill="FFFFFF"/>
        </w:rPr>
        <w:t>only </w:t>
      </w:r>
      <w:r>
        <w:rPr>
          <w:rFonts w:hint="eastAsia" w:eastAsia="Times New Roman"/>
          <w:color w:val="000000"/>
          <w:shd w:val="clear" w:color="auto" w:fill="FFFFFF"/>
        </w:rPr>
        <w:t>one</w:t>
      </w:r>
      <w:r>
        <w:rPr>
          <w:rFonts w:eastAsia="Times New Roman"/>
          <w:color w:val="000000"/>
          <w:shd w:val="clear" w:color="auto" w:fill="FFFFFF"/>
        </w:rPr>
        <w:t> </w:t>
      </w:r>
      <w:r>
        <w:rPr>
          <w:rFonts w:hint="eastAsia" w:eastAsia="Times New Roman"/>
          <w:color w:val="000000"/>
          <w:shd w:val="clear" w:color="auto" w:fill="FFFFFF"/>
        </w:rPr>
        <w:t>cell of the set of cells</w:t>
      </w:r>
      <w:r>
        <w:rPr>
          <w:rFonts w:eastAsia="Times New Roman"/>
          <w:color w:val="000000"/>
          <w:shd w:val="clear" w:color="auto" w:fill="FFFFFF"/>
        </w:rPr>
        <w:t>, the CIF of the</w:t>
      </w:r>
      <w:r>
        <w:rPr>
          <w:rFonts w:hint="eastAsia" w:eastAsia="Times New Roman"/>
          <w:color w:val="000000"/>
          <w:shd w:val="clear" w:color="auto" w:fill="FFFFFF"/>
        </w:rPr>
        <w:t> cell of the set of cells</w:t>
      </w:r>
      <w:r>
        <w:rPr>
          <w:rFonts w:eastAsia="Times New Roman"/>
          <w:color w:val="000000"/>
          <w:shd w:val="clear" w:color="auto" w:fill="FFFFFF"/>
        </w:rPr>
        <w:t> </w:t>
      </w:r>
      <w:r>
        <w:rPr>
          <w:rFonts w:hint="eastAsia"/>
          <w:lang w:val="en-US" w:eastAsia="zh-CN"/>
        </w:rPr>
        <w:t>can be directly</w:t>
      </w:r>
      <w:r>
        <w:rPr>
          <w:rFonts w:eastAsia="Times New Roman"/>
          <w:color w:val="000000"/>
          <w:shd w:val="clear" w:color="auto" w:fill="FFFFFF"/>
        </w:rPr>
        <w:t xml:space="preserve"> used to determine the CCE indices </w:t>
      </w:r>
      <w:r>
        <w:rPr>
          <w:rFonts w:hint="eastAsia"/>
          <w:lang w:val="en-US" w:eastAsia="zh-CN"/>
        </w:rPr>
        <w:t xml:space="preserve">of the search space of DCI </w:t>
      </w:r>
      <w:r>
        <w:rPr>
          <w:rFonts w:hint="eastAsia" w:eastAsia="Times New Roman"/>
        </w:rPr>
        <w:t>format 0_X/1_X</w:t>
      </w:r>
      <w:r>
        <w:rPr>
          <w:rFonts w:eastAsia="Times New Roman"/>
          <w:color w:val="000000"/>
          <w:shd w:val="clear" w:color="auto" w:fill="FFFFFF"/>
        </w:rPr>
        <w:t>. Then </w:t>
      </w:r>
      <w:r>
        <w:rPr>
          <w:rFonts w:hint="eastAsia" w:eastAsia="Times New Roman"/>
          <w:color w:val="000000"/>
          <w:shd w:val="clear" w:color="auto" w:fill="FFFFFF"/>
        </w:rPr>
        <w:t>same CCE indices of PDCCH candidates for monitoring DCI format 0_X/1_X </w:t>
      </w:r>
      <w:r>
        <w:rPr>
          <w:rFonts w:eastAsia="Times New Roman"/>
          <w:color w:val="000000"/>
          <w:shd w:val="clear" w:color="auto" w:fill="FFFFFF"/>
        </w:rPr>
        <w:t xml:space="preserve">and legacy DCI formats </w:t>
      </w:r>
      <w:r>
        <w:rPr>
          <w:rFonts w:hint="eastAsia" w:eastAsia="Times New Roman"/>
          <w:color w:val="000000"/>
          <w:shd w:val="clear" w:color="auto" w:fill="FFFFFF"/>
        </w:rPr>
        <w:t>are derived due to only one CIF of the cell are used to determine the USS.  </w:t>
      </w:r>
    </w:p>
    <w:p>
      <w:pPr>
        <w:spacing w:before="120" w:beforeLines="50"/>
        <w:rPr>
          <w:i/>
        </w:rPr>
      </w:pPr>
      <w:r>
        <w:rPr>
          <w:rFonts w:hint="eastAsia"/>
          <w:b/>
          <w:bCs/>
          <w:i/>
          <w:iCs/>
          <w:lang w:val="en-US" w:eastAsia="zh-CN"/>
        </w:rPr>
        <w:t>Proposal 12</w:t>
      </w:r>
      <w:r>
        <w:rPr>
          <w:rFonts w:hint="eastAsia"/>
          <w:i/>
          <w:iCs/>
          <w:lang w:val="en-US" w:eastAsia="zh-CN"/>
        </w:rPr>
        <w:t xml:space="preserve">: </w:t>
      </w:r>
      <w:r>
        <w:rPr>
          <w:i/>
          <w:iCs/>
          <w:color w:val="000000"/>
          <w:lang w:eastAsia="ja-JP"/>
        </w:rPr>
        <w:t xml:space="preserve">For monitoring PDCCH candidates for a set of cells </w:t>
      </w:r>
      <w:r>
        <w:rPr>
          <w:i/>
          <w:iCs/>
          <w:lang w:eastAsia="ja-JP"/>
        </w:rPr>
        <w:t>which is configured for multi-cell scheduling,</w:t>
      </w:r>
      <w:r>
        <w:rPr>
          <w:i/>
          <w:iCs/>
          <w:color w:val="000000"/>
          <w:lang w:eastAsia="ja-JP"/>
        </w:rPr>
        <w:t xml:space="preserve"> the n_CI in the search space equation is determined by </w:t>
      </w:r>
      <w:r>
        <w:rPr>
          <w:rFonts w:hint="eastAsia"/>
          <w:i/>
          <w:iCs/>
          <w:color w:val="000000"/>
          <w:lang w:val="en-US" w:eastAsia="zh-CN"/>
        </w:rPr>
        <w:t>the</w:t>
      </w:r>
      <w:r>
        <w:rPr>
          <w:i/>
          <w:iCs/>
          <w:color w:val="000000"/>
          <w:lang w:val="en-US" w:eastAsia="zh-CN"/>
        </w:rPr>
        <w:t xml:space="preserve"> legacy</w:t>
      </w:r>
      <w:r>
        <w:rPr>
          <w:rFonts w:hint="eastAsia"/>
          <w:i/>
          <w:iCs/>
          <w:color w:val="000000"/>
          <w:lang w:val="en-US" w:eastAsia="zh-CN"/>
        </w:rPr>
        <w:t xml:space="preserve"> CIF value of the cell configured with the USS of DCI format </w:t>
      </w:r>
      <w:r>
        <w:rPr>
          <w:rFonts w:hint="eastAsia" w:eastAsia="Times New Roman"/>
          <w:i/>
          <w:iCs/>
        </w:rPr>
        <w:t>0_X/1_X</w:t>
      </w:r>
      <w:r>
        <w:rPr>
          <w:i/>
          <w:iCs/>
          <w:lang w:eastAsia="ja-JP"/>
        </w:rPr>
        <w:t>.</w:t>
      </w:r>
    </w:p>
    <w:p>
      <w:pPr>
        <w:pStyle w:val="3"/>
      </w:pPr>
      <w:r>
        <w:t>DCI size budget including MC-DCI</w:t>
      </w:r>
    </w:p>
    <w:p>
      <w:r>
        <w:rPr>
          <w:rFonts w:hint="eastAsia"/>
          <w:lang w:val="en-US" w:eastAsia="zh-CN"/>
        </w:rPr>
        <w:t>I</w:t>
      </w:r>
      <w:r>
        <w:t xml:space="preserve">n cross-carrier scheduling, the DCI size budget for scheduling cell is more challenging than a scheduled cell, because fallback DCI cannot be configured on the scheduled cell except the PCell scheduled by sSCell. As a result, existing DCI size budget is maintained per scheduled cell can be easily maintained at least for the scheduled cell which is not a scheduling cell. For a scheduling cell which is also a scheduled cell, it can be configured with DCI format 0_0/1_0, DCI format 0_1/1_1, DCI format 0_2/1_2 and DCI format 0_X/1_X, which is challenging to maintain up to 3 sizes of DCI formats with CRC scrambled by C-RNTI per serving cell. Maybe a simple way is to let the whole DCI size budgets of a cell (i.e., 4 DCI sizes) be used for DCI formats with CRC scrambled by C-RNTI. </w:t>
      </w:r>
    </w:p>
    <w:p>
      <w:pPr>
        <w:rPr>
          <w:i/>
        </w:rPr>
      </w:pPr>
      <w:r>
        <w:rPr>
          <w:b/>
          <w:i/>
        </w:rPr>
        <w:t xml:space="preserve">Observation </w:t>
      </w:r>
      <w:r>
        <w:rPr>
          <w:rFonts w:hint="eastAsia"/>
          <w:b/>
          <w:i/>
          <w:lang w:val="en-US" w:eastAsia="zh-CN"/>
        </w:rPr>
        <w:t>3</w:t>
      </w:r>
      <w:r>
        <w:rPr>
          <w:b/>
          <w:i/>
        </w:rPr>
        <w:t>:</w:t>
      </w:r>
      <w:r>
        <w:rPr>
          <w:i/>
        </w:rPr>
        <w:t xml:space="preserve"> Existing DCI size budget per scheduled cell can be easily maintained at least for the scheduled cell which is not a scheduling cell.</w:t>
      </w:r>
    </w:p>
    <w:p>
      <w:pPr>
        <w:rPr>
          <w:i/>
        </w:rPr>
      </w:pPr>
      <w:r>
        <w:rPr>
          <w:b/>
          <w:i/>
        </w:rPr>
        <w:t>Proposal 1</w:t>
      </w:r>
      <w:r>
        <w:rPr>
          <w:rFonts w:hint="eastAsia"/>
          <w:b/>
          <w:i/>
          <w:lang w:val="en-US" w:eastAsia="zh-CN"/>
        </w:rPr>
        <w:t>3</w:t>
      </w:r>
      <w:r>
        <w:rPr>
          <w:b/>
          <w:i/>
        </w:rPr>
        <w:t>:</w:t>
      </w:r>
      <w:r>
        <w:rPr>
          <w:i/>
        </w:rPr>
        <w:t xml:space="preserve"> DCI size budget maintenance for a scheduling cell which is also a scheduled cell can be achieved by following.</w:t>
      </w:r>
    </w:p>
    <w:p>
      <w:pPr>
        <w:pStyle w:val="29"/>
        <w:numPr>
          <w:ilvl w:val="0"/>
          <w:numId w:val="19"/>
        </w:numPr>
        <w:rPr>
          <w:i/>
        </w:rPr>
      </w:pPr>
      <w:r>
        <w:rPr>
          <w:i/>
        </w:rPr>
        <w:t xml:space="preserve">The whole DCI </w:t>
      </w:r>
      <w:r>
        <w:rPr>
          <w:rFonts w:hint="eastAsia"/>
          <w:i/>
          <w:lang w:val="en-US" w:eastAsia="zh-CN"/>
        </w:rPr>
        <w:t xml:space="preserve">size </w:t>
      </w:r>
      <w:r>
        <w:rPr>
          <w:i/>
        </w:rPr>
        <w:t xml:space="preserve">budget </w:t>
      </w:r>
      <w:r>
        <w:rPr>
          <w:rFonts w:hint="eastAsia"/>
          <w:i/>
          <w:lang w:val="en-US" w:eastAsia="zh-CN"/>
        </w:rPr>
        <w:t>(i.e., 4 DCI sizes)</w:t>
      </w:r>
      <w:r>
        <w:rPr>
          <w:i/>
        </w:rPr>
        <w:t xml:space="preserve"> can be used for DCI formats with CRC scrambled by C-RNTI</w:t>
      </w:r>
    </w:p>
    <w:p>
      <w:pPr>
        <w:pStyle w:val="3"/>
      </w:pPr>
      <w:r>
        <w:rPr>
          <w:rFonts w:hint="eastAsia"/>
          <w:lang w:val="en-US" w:eastAsia="zh-CN"/>
        </w:rPr>
        <w:t>CA scaling</w:t>
      </w:r>
      <w:r>
        <w:t xml:space="preserve"> handling</w:t>
      </w:r>
    </w:p>
    <w:p>
      <w:pPr>
        <w:rPr>
          <w:lang w:val="en-US" w:eastAsia="zh-CN"/>
        </w:rPr>
      </w:pPr>
      <w:r>
        <w:t xml:space="preserve">In </w:t>
      </w:r>
      <w:r>
        <w:rPr>
          <w:rFonts w:hint="eastAsia"/>
          <w:lang w:val="en-US" w:eastAsia="zh-CN"/>
        </w:rPr>
        <w:t>current cross carrier scheduling, the cell number of scheduled cells will be counted to its scheduling cell for M_total_</w:t>
      </w:r>
      <w:r>
        <w:rPr>
          <w:lang w:val="en-US" w:eastAsia="zh-CN"/>
        </w:rPr>
        <w:t>μ</w:t>
      </w:r>
      <w:r>
        <w:rPr>
          <w:rFonts w:hint="eastAsia"/>
          <w:lang w:val="en-US" w:eastAsia="zh-CN"/>
        </w:rPr>
        <w:t xml:space="preserve"> and C_total_</w:t>
      </w:r>
      <w:r>
        <w:rPr>
          <w:lang w:val="en-US" w:eastAsia="zh-CN"/>
        </w:rPr>
        <w:t>μ</w:t>
      </w:r>
      <w:r>
        <w:rPr>
          <w:rFonts w:hint="eastAsia"/>
          <w:lang w:val="en-US" w:eastAsia="zh-CN"/>
        </w:rPr>
        <w:t xml:space="preserve"> determination because the PDCCH candidates of the scheduled cells are all monitored on their scheduling cell</w:t>
      </w:r>
      <w:r>
        <w:t>.</w:t>
      </w:r>
      <w:r>
        <w:rPr>
          <w:rFonts w:hint="eastAsia"/>
          <w:lang w:val="en-US" w:eastAsia="zh-CN"/>
        </w:rPr>
        <w:t xml:space="preserve"> </w:t>
      </w:r>
    </w:p>
    <w:p>
      <w:pPr>
        <w:rPr>
          <w:color w:val="000000"/>
          <w:lang w:val="en-US" w:eastAsia="zh-CN"/>
        </w:rPr>
      </w:pPr>
      <w:r>
        <w:rPr>
          <w:rFonts w:hint="eastAsia"/>
          <w:lang w:val="en-US" w:eastAsia="zh-CN"/>
        </w:rPr>
        <w:t xml:space="preserve">For legacy single cell scheduling, USS for each scheduled cell will be configured and </w:t>
      </w:r>
      <w:r>
        <w:rPr>
          <w:lang w:val="en-US" w:eastAsia="zh-CN"/>
        </w:rPr>
        <w:t xml:space="preserve">PDCCH is </w:t>
      </w:r>
      <w:r>
        <w:rPr>
          <w:rFonts w:hint="eastAsia"/>
          <w:lang w:val="en-US" w:eastAsia="zh-CN"/>
        </w:rPr>
        <w:t xml:space="preserve">monitored on the scheduling </w:t>
      </w:r>
      <w:r>
        <w:rPr>
          <w:lang w:val="en-US" w:eastAsia="zh-CN"/>
        </w:rPr>
        <w:t xml:space="preserve">cell. </w:t>
      </w:r>
      <w:r>
        <w:rPr>
          <w:color w:val="000000"/>
          <w:lang w:val="en-US" w:eastAsia="zh-CN"/>
        </w:rPr>
        <w:t>Bu</w:t>
      </w:r>
      <w:r>
        <w:rPr>
          <w:rFonts w:hint="eastAsia"/>
          <w:color w:val="000000"/>
          <w:lang w:val="en-US" w:eastAsia="zh-CN"/>
        </w:rPr>
        <w:t>t if one cell of the set of cells is not configured with USS of MC-DCI</w:t>
      </w:r>
      <w:r>
        <w:rPr>
          <w:color w:val="000000"/>
          <w:lang w:val="en-US" w:eastAsia="zh-CN"/>
        </w:rPr>
        <w:t xml:space="preserve"> or USS of SC-DCI</w:t>
      </w:r>
      <w:r>
        <w:rPr>
          <w:rFonts w:hint="eastAsia"/>
          <w:color w:val="000000"/>
          <w:lang w:val="en-US" w:eastAsia="zh-CN"/>
        </w:rPr>
        <w:t>, whether the cell is counted as one cell for M_total_</w:t>
      </w:r>
      <w:r>
        <w:rPr>
          <w:color w:val="000000"/>
          <w:lang w:val="en-US" w:eastAsia="zh-CN"/>
        </w:rPr>
        <w:t>μ</w:t>
      </w:r>
      <w:r>
        <w:rPr>
          <w:rFonts w:hint="eastAsia"/>
          <w:color w:val="000000"/>
          <w:lang w:val="en-US" w:eastAsia="zh-CN"/>
        </w:rPr>
        <w:t>/C_total_</w:t>
      </w:r>
      <w:r>
        <w:rPr>
          <w:color w:val="000000"/>
          <w:lang w:val="en-US" w:eastAsia="zh-CN"/>
        </w:rPr>
        <w:t>μ</w:t>
      </w:r>
      <w:r>
        <w:rPr>
          <w:rFonts w:hint="eastAsia"/>
          <w:color w:val="000000"/>
          <w:lang w:val="en-US" w:eastAsia="zh-CN"/>
        </w:rPr>
        <w:t xml:space="preserve"> calculation should be determined, where the </w:t>
      </w:r>
      <w:r>
        <w:rPr>
          <w:color w:val="000000"/>
          <w:lang w:val="en-US" w:eastAsia="zh-CN"/>
        </w:rPr>
        <w:t>μ</w:t>
      </w:r>
      <w:r>
        <w:rPr>
          <w:rFonts w:hint="eastAsia"/>
          <w:color w:val="000000"/>
          <w:lang w:val="en-US" w:eastAsia="zh-CN"/>
        </w:rPr>
        <w:t xml:space="preserve"> is the SCS of the scheduling cell. As shown in Figure 2</w:t>
      </w:r>
      <w:r>
        <w:rPr>
          <w:color w:val="000000"/>
          <w:lang w:val="en-US" w:eastAsia="zh-CN"/>
        </w:rPr>
        <w:t xml:space="preserve">, cell#3 is not configured any USS. </w:t>
      </w:r>
      <w:r>
        <w:rPr>
          <w:rFonts w:hint="eastAsia"/>
          <w:color w:val="000000"/>
          <w:lang w:val="en-US" w:eastAsia="zh-CN"/>
        </w:rPr>
        <w:t>Assume N_cap = 4,  i</w:t>
      </w:r>
      <w:r>
        <w:rPr>
          <w:color w:val="000000"/>
          <w:lang w:val="en-US" w:eastAsia="zh-CN"/>
        </w:rPr>
        <w:t>f cell#</w:t>
      </w:r>
      <w:r>
        <w:rPr>
          <w:rFonts w:hint="eastAsia"/>
          <w:color w:val="000000"/>
          <w:lang w:val="en-US" w:eastAsia="zh-CN"/>
        </w:rPr>
        <w:t>3</w:t>
      </w:r>
      <w:r>
        <w:rPr>
          <w:color w:val="000000"/>
          <w:lang w:val="en-US" w:eastAsia="zh-CN"/>
        </w:rPr>
        <w:t xml:space="preserve"> is counted in </w:t>
      </w:r>
      <w:r>
        <w:rPr>
          <w:rFonts w:hint="eastAsia"/>
          <w:color w:val="000000"/>
          <w:lang w:val="en-US" w:eastAsia="zh-CN"/>
        </w:rPr>
        <w:t>M_total_</w:t>
      </w:r>
      <w:r>
        <w:rPr>
          <w:color w:val="000000"/>
          <w:lang w:val="en-US" w:eastAsia="zh-CN"/>
        </w:rPr>
        <w:t>μ</w:t>
      </w:r>
      <w:r>
        <w:rPr>
          <w:rFonts w:hint="eastAsia"/>
          <w:color w:val="000000"/>
          <w:lang w:val="en-US" w:eastAsia="zh-CN"/>
        </w:rPr>
        <w:t>/C_total_</w:t>
      </w:r>
      <w:r>
        <w:rPr>
          <w:color w:val="000000"/>
          <w:lang w:val="en-US" w:eastAsia="zh-CN"/>
        </w:rPr>
        <w:t>μ</w:t>
      </w:r>
      <w:r>
        <w:rPr>
          <w:rFonts w:hint="eastAsia"/>
          <w:color w:val="000000"/>
          <w:lang w:val="en-US" w:eastAsia="zh-CN"/>
        </w:rPr>
        <w:t xml:space="preserve"> calculation</w:t>
      </w:r>
      <w:r>
        <w:rPr>
          <w:color w:val="000000"/>
          <w:lang w:val="en-US" w:eastAsia="zh-CN"/>
        </w:rPr>
        <w:t xml:space="preserve">, </w:t>
      </w:r>
      <w:r>
        <w:rPr>
          <w:rFonts w:hint="eastAsia"/>
          <w:color w:val="000000"/>
          <w:lang w:val="en-US" w:eastAsia="zh-CN"/>
        </w:rPr>
        <w:t>M_total_15khz = floor(4*44*1/5) = 35, M_total_30khz = floor(4*36*4/5) = 115 for 4 cells. Otherwise, M_total_15khz = M_max_15khz =44, M_total_30khz = M_max_30khz = 36 per cell.</w:t>
      </w:r>
    </w:p>
    <w:p>
      <w:pPr>
        <w:jc w:val="center"/>
      </w:pPr>
      <w:r>
        <w:drawing>
          <wp:inline distT="0" distB="0" distL="114300" distR="114300">
            <wp:extent cx="2254885" cy="1509395"/>
            <wp:effectExtent l="0" t="0" r="635" b="1460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7"/>
                    <a:stretch>
                      <a:fillRect/>
                    </a:stretch>
                  </pic:blipFill>
                  <pic:spPr>
                    <a:xfrm>
                      <a:off x="0" y="0"/>
                      <a:ext cx="2254885" cy="1509395"/>
                    </a:xfrm>
                    <a:prstGeom prst="rect">
                      <a:avLst/>
                    </a:prstGeom>
                    <a:noFill/>
                    <a:ln>
                      <a:noFill/>
                    </a:ln>
                  </pic:spPr>
                </pic:pic>
              </a:graphicData>
            </a:graphic>
          </wp:inline>
        </w:drawing>
      </w:r>
    </w:p>
    <w:p>
      <w:pPr>
        <w:jc w:val="center"/>
        <w:rPr>
          <w:lang w:val="en-US" w:eastAsia="zh-CN"/>
        </w:rPr>
      </w:pPr>
      <w:r>
        <w:rPr>
          <w:rFonts w:hint="eastAsia"/>
          <w:lang w:val="en-US" w:eastAsia="zh-CN"/>
        </w:rPr>
        <w:t>Figure 4 Cross carrier scheduling with MC-DCI</w:t>
      </w:r>
    </w:p>
    <w:p>
      <w:pPr>
        <w:rPr>
          <w:color w:val="000000"/>
          <w:lang w:val="en-US" w:eastAsia="zh-CN"/>
        </w:rPr>
      </w:pPr>
      <w:r>
        <w:rPr>
          <w:rFonts w:hint="eastAsia"/>
          <w:color w:val="000000"/>
          <w:lang w:val="en-US" w:eastAsia="zh-CN"/>
        </w:rPr>
        <w:t xml:space="preserve">This issue depends on whether the </w:t>
      </w:r>
      <w:r>
        <w:rPr>
          <w:lang w:eastAsia="ko-KR"/>
        </w:rPr>
        <w:t xml:space="preserve">associated </w:t>
      </w:r>
      <w:r>
        <w:rPr>
          <w:rFonts w:hint="eastAsia"/>
          <w:lang w:val="en-US" w:eastAsia="zh-CN"/>
        </w:rPr>
        <w:t xml:space="preserve">PDCCH </w:t>
      </w:r>
      <w:r>
        <w:rPr>
          <w:lang w:eastAsia="ko-KR"/>
        </w:rPr>
        <w:t xml:space="preserve">candidates </w:t>
      </w:r>
      <w:r>
        <w:rPr>
          <w:rFonts w:hint="eastAsia"/>
          <w:lang w:val="en-US" w:eastAsia="zh-CN"/>
        </w:rPr>
        <w:t xml:space="preserve">of MC-DCI </w:t>
      </w:r>
      <w:r>
        <w:rPr>
          <w:lang w:eastAsia="ko-KR"/>
        </w:rPr>
        <w:t xml:space="preserve">monitored </w:t>
      </w:r>
      <w:r>
        <w:rPr>
          <w:rFonts w:hint="eastAsia"/>
          <w:lang w:val="en-US" w:eastAsia="zh-CN"/>
        </w:rPr>
        <w:t>on</w:t>
      </w:r>
      <w:r>
        <w:t xml:space="preserve"> the scheduling cell</w:t>
      </w:r>
      <w:r>
        <w:rPr>
          <w:rFonts w:hint="eastAsia"/>
          <w:lang w:val="en-US" w:eastAsia="zh-CN"/>
        </w:rPr>
        <w:t xml:space="preserve"> </w:t>
      </w:r>
      <w:r>
        <w:rPr>
          <w:rFonts w:hint="eastAsia"/>
          <w:color w:val="000000"/>
          <w:lang w:val="en-US" w:eastAsia="zh-CN"/>
        </w:rPr>
        <w:t>configured on the other cell</w:t>
      </w:r>
      <w:r>
        <w:rPr>
          <w:color w:val="000000"/>
          <w:lang w:val="en-US" w:eastAsia="zh-CN"/>
        </w:rPr>
        <w:t xml:space="preserve"> </w:t>
      </w:r>
      <w:r>
        <w:rPr>
          <w:rFonts w:hint="eastAsia"/>
          <w:color w:val="000000"/>
          <w:lang w:val="en-US" w:eastAsia="zh-CN"/>
        </w:rPr>
        <w:t xml:space="preserve">(e.g. cell#1) of the set of cells </w:t>
      </w:r>
      <w:r>
        <w:rPr>
          <w:color w:val="000000"/>
          <w:lang w:val="en-US" w:eastAsia="zh-CN"/>
        </w:rPr>
        <w:t xml:space="preserve">is </w:t>
      </w:r>
      <w:r>
        <w:rPr>
          <w:rFonts w:hint="eastAsia"/>
          <w:color w:val="000000"/>
          <w:lang w:val="en-US" w:eastAsia="zh-CN"/>
        </w:rPr>
        <w:t>regarded as the candidates of the cell</w:t>
      </w:r>
      <w:r>
        <w:rPr>
          <w:color w:val="000000"/>
          <w:lang w:val="en-US" w:eastAsia="zh-CN"/>
        </w:rPr>
        <w:t xml:space="preserve"> </w:t>
      </w:r>
      <w:r>
        <w:rPr>
          <w:rFonts w:hint="eastAsia"/>
          <w:color w:val="000000"/>
          <w:lang w:val="en-US" w:eastAsia="zh-CN"/>
        </w:rPr>
        <w:t>(e.g. cell#3) without any USS configured. Because the BD/CCE of DCI format 0_X/1_X is only counted in one cell</w:t>
      </w:r>
      <w:r>
        <w:rPr>
          <w:color w:val="000000"/>
          <w:lang w:val="en-US" w:eastAsia="zh-CN"/>
        </w:rPr>
        <w:t xml:space="preserve"> </w:t>
      </w:r>
      <w:r>
        <w:rPr>
          <w:rFonts w:hint="eastAsia"/>
          <w:color w:val="000000"/>
          <w:lang w:val="en-US" w:eastAsia="zh-CN"/>
        </w:rPr>
        <w:t>(e.g. cell#1) of the set of cells, it seems the cell without any USS configured can be not counted for M_total_</w:t>
      </w:r>
      <w:r>
        <w:rPr>
          <w:color w:val="000000"/>
          <w:lang w:val="en-US" w:eastAsia="zh-CN"/>
        </w:rPr>
        <w:t>μ</w:t>
      </w:r>
      <w:r>
        <w:rPr>
          <w:rFonts w:hint="eastAsia"/>
          <w:color w:val="000000"/>
          <w:lang w:val="en-US" w:eastAsia="zh-CN"/>
        </w:rPr>
        <w:t>/C_total_</w:t>
      </w:r>
      <w:r>
        <w:rPr>
          <w:color w:val="000000"/>
          <w:lang w:val="en-US" w:eastAsia="zh-CN"/>
        </w:rPr>
        <w:t>μ</w:t>
      </w:r>
      <w:r>
        <w:rPr>
          <w:rFonts w:hint="eastAsia"/>
          <w:color w:val="000000"/>
          <w:lang w:val="en-US" w:eastAsia="zh-CN"/>
        </w:rPr>
        <w:t xml:space="preserve"> calculation.</w:t>
      </w:r>
    </w:p>
    <w:p>
      <w:pPr>
        <w:spacing w:before="120" w:beforeLines="50"/>
        <w:rPr>
          <w:i/>
        </w:rPr>
      </w:pPr>
      <w:r>
        <w:rPr>
          <w:b/>
          <w:i/>
        </w:rPr>
        <w:t>Proposal 1</w:t>
      </w:r>
      <w:r>
        <w:rPr>
          <w:rFonts w:hint="eastAsia"/>
          <w:b/>
          <w:i/>
          <w:lang w:val="en-US" w:eastAsia="zh-CN"/>
        </w:rPr>
        <w:t>4</w:t>
      </w:r>
      <w:r>
        <w:rPr>
          <w:bCs/>
          <w:i/>
        </w:rPr>
        <w:t xml:space="preserve">: </w:t>
      </w:r>
      <w:r>
        <w:rPr>
          <w:rFonts w:hint="eastAsia"/>
          <w:bCs/>
          <w:i/>
          <w:color w:val="000000"/>
          <w:lang w:val="en-US" w:eastAsia="zh-CN"/>
        </w:rPr>
        <w:t xml:space="preserve">Whether 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without any USS configured is counted as one cell for M_total_</w:t>
      </w:r>
      <w:r>
        <w:rPr>
          <w:bCs/>
          <w:i/>
          <w:color w:val="000000"/>
          <w:lang w:val="en-US" w:eastAsia="zh-CN"/>
        </w:rPr>
        <w:t>μ</w:t>
      </w:r>
      <w:r>
        <w:rPr>
          <w:rFonts w:hint="eastAsia"/>
          <w:bCs/>
          <w:i/>
          <w:color w:val="000000"/>
          <w:lang w:val="en-US" w:eastAsia="zh-CN"/>
        </w:rPr>
        <w:t>/C_total_</w:t>
      </w:r>
      <w:r>
        <w:rPr>
          <w:bCs/>
          <w:i/>
          <w:color w:val="000000"/>
          <w:lang w:val="en-US" w:eastAsia="zh-CN"/>
        </w:rPr>
        <w:t>μ</w:t>
      </w:r>
      <w:r>
        <w:rPr>
          <w:rFonts w:hint="eastAsia"/>
          <w:bCs/>
          <w:i/>
          <w:color w:val="000000"/>
          <w:lang w:val="en-US" w:eastAsia="zh-CN"/>
        </w:rPr>
        <w:t xml:space="preserve"> calculation should be determined</w:t>
      </w:r>
      <w:r>
        <w:rPr>
          <w:bCs/>
          <w:i/>
        </w:rPr>
        <w:t>.</w:t>
      </w:r>
    </w:p>
    <w:p>
      <w:pPr>
        <w:pStyle w:val="2"/>
      </w:pPr>
      <w:r>
        <w:t>HARQ-ACK feedback</w:t>
      </w:r>
    </w:p>
    <w:p>
      <w:r>
        <w:t>In RAN1#110 meeting, the agreement for single PUCCH for the multi-cell PDSCH scheduling is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rFonts w:cs="Times"/>
                <w:b/>
                <w:bCs/>
                <w:highlight w:val="green"/>
                <w:lang w:eastAsia="zh-CN"/>
              </w:rPr>
            </w:pPr>
            <w:r>
              <w:rPr>
                <w:rFonts w:cs="Times"/>
                <w:b/>
                <w:bCs/>
                <w:highlight w:val="green"/>
                <w:lang w:eastAsia="zh-CN"/>
              </w:rPr>
              <w:t>Agreement</w:t>
            </w:r>
          </w:p>
          <w:p>
            <w:pPr>
              <w:pStyle w:val="29"/>
              <w:kinsoku w:val="0"/>
              <w:overflowPunct w:val="0"/>
              <w:adjustRightInd w:val="0"/>
              <w:spacing w:after="0"/>
              <w:ind w:left="0"/>
              <w:textAlignment w:val="baseline"/>
              <w:rPr>
                <w:rFonts w:cs="Times"/>
                <w:lang w:eastAsia="ja-JP"/>
              </w:rPr>
            </w:pPr>
            <w:r>
              <w:rPr>
                <w:rFonts w:cs="Times"/>
                <w:lang w:eastAsia="ja-JP"/>
              </w:rPr>
              <w:t xml:space="preserve">When UE detects a DCI format 1_X scheduling a set of PDSCHs, the UE provides corresponding HARQ-ACK information in a PUCCH transmission within UL slot </w:t>
            </w:r>
            <w:r>
              <w:rPr>
                <w:rFonts w:cs="Times"/>
                <w:lang w:eastAsia="ja-JP"/>
              </w:rPr>
              <w:fldChar w:fldCharType="begin"/>
            </w:r>
            <w:r>
              <w:rPr>
                <w:rFonts w:cs="Times"/>
                <w:lang w:eastAsia="ja-JP"/>
              </w:rPr>
              <w:instrText xml:space="preserve"> QUOTE </w:instrText>
            </w:r>
            <w:r>
              <w:rPr>
                <w:rFonts w:cs="Times"/>
                <w:position w:val="-5"/>
              </w:rPr>
              <w:pict>
                <v:shape id="_x0000_i1025" o:spt="75" type="#_x0000_t75" style="height:12pt;width:23.65pt;" filled="f" o:preferrelative="t" stroked="f" coordsize="21600,21600" equationxml="&lt;">
                  <v:path/>
                  <v:fill on="f" focussize="0,0"/>
                  <v:stroke on="f" joinstyle="miter"/>
                  <v:imagedata r:id="rId8"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26" o:spt="75" type="#_x0000_t75" style="height:12pt;width:23.65pt;" filled="f" o:preferrelative="t" stroked="f" coordsize="21600,21600" equationxml="&lt;">
                  <v:path/>
                  <v:fill on="f" focussize="0,0"/>
                  <v:stroke on="f" joinstyle="miter"/>
                  <v:imagedata r:id="rId8" chromakey="#FFFFFF" o:title=""/>
                  <o:lock v:ext="edit" aspectratio="t"/>
                  <w10:wrap type="none"/>
                  <w10:anchorlock/>
                </v:shape>
              </w:pict>
            </w:r>
            <w:r>
              <w:rPr>
                <w:rFonts w:cs="Times"/>
                <w:lang w:eastAsia="ja-JP"/>
              </w:rPr>
              <w:fldChar w:fldCharType="end"/>
            </w:r>
            <w:r>
              <w:rPr>
                <w:rFonts w:cs="Times"/>
                <w:lang w:eastAsia="ja-JP"/>
              </w:rPr>
              <w:t xml:space="preserve">, where </w:t>
            </w:r>
            <w:r>
              <w:rPr>
                <w:rFonts w:cs="Times"/>
                <w:lang w:eastAsia="ja-JP"/>
              </w:rPr>
              <w:fldChar w:fldCharType="begin"/>
            </w:r>
            <w:r>
              <w:rPr>
                <w:rFonts w:cs="Times"/>
                <w:lang w:eastAsia="ja-JP"/>
              </w:rPr>
              <w:instrText xml:space="preserve"> QUOTE </w:instrText>
            </w:r>
            <w:r>
              <w:rPr>
                <w:rFonts w:cs="Times"/>
                <w:position w:val="-5"/>
              </w:rPr>
              <w:pict>
                <v:shape id="_x0000_i1027" o:spt="75" type="#_x0000_t75" style="height:12pt;width:5.25pt;" filled="f" o:preferrelative="t" stroked="f" coordsize="21600,21600" equationxml="&lt;">
                  <v:path/>
                  <v:fill on="f" focussize="0,0"/>
                  <v:stroke on="f" joinstyle="miter"/>
                  <v:imagedata r:id="rId9"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28" o:spt="75" type="#_x0000_t75" style="height:12pt;width:5.25pt;" filled="f" o:preferrelative="t" stroked="f" coordsize="21600,21600" equationxml="&lt;">
                  <v:path/>
                  <v:fill on="f" focussize="0,0"/>
                  <v:stroke on="f" joinstyle="miter"/>
                  <v:imagedata r:id="rId9" chromakey="#FFFFFF" o:title=""/>
                  <o:lock v:ext="edit" aspectratio="t"/>
                  <w10:wrap type="none"/>
                  <w10:anchorlock/>
                </v:shape>
              </w:pict>
            </w:r>
            <w:r>
              <w:rPr>
                <w:rFonts w:cs="Times"/>
                <w:lang w:eastAsia="ja-JP"/>
              </w:rPr>
              <w:fldChar w:fldCharType="end"/>
            </w:r>
            <w:r>
              <w:rPr>
                <w:rFonts w:cs="Times"/>
                <w:lang w:eastAsia="ja-JP"/>
              </w:rPr>
              <w:t xml:space="preserve"> is a number of slots and is indicated by the PDSCH-to-HARQ_feedback timing indicator field in the DCI format and </w:t>
            </w:r>
            <w:r>
              <w:rPr>
                <w:rFonts w:cs="Times"/>
                <w:lang w:eastAsia="ja-JP"/>
              </w:rPr>
              <w:fldChar w:fldCharType="begin"/>
            </w:r>
            <w:r>
              <w:rPr>
                <w:rFonts w:cs="Times"/>
                <w:lang w:eastAsia="ja-JP"/>
              </w:rPr>
              <w:instrText xml:space="preserve"> QUOTE </w:instrText>
            </w:r>
            <w:r>
              <w:rPr>
                <w:rFonts w:cs="Times"/>
                <w:position w:val="-5"/>
              </w:rPr>
              <w:pict>
                <v:shape id="_x0000_i1029" o:spt="75" type="#_x0000_t75" style="height:12pt;width:5.25pt;" filled="f" o:preferrelative="t" stroked="f" coordsize="21600,21600" equationxml="&lt;">
                  <v:path/>
                  <v:fill on="f" focussize="0,0"/>
                  <v:stroke on="f" joinstyle="miter"/>
                  <v:imagedata r:id="rId10"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30" o:spt="75" type="#_x0000_t75" style="height:12pt;width:5.25pt;" filled="f" o:preferrelative="t" stroked="f" coordsize="21600,21600" equationxml="&lt;">
                  <v:path/>
                  <v:fill on="f" focussize="0,0"/>
                  <v:stroke on="f" joinstyle="miter"/>
                  <v:imagedata r:id="rId10" chromakey="#FFFFFF" o:title=""/>
                  <o:lock v:ext="edit" aspectratio="t"/>
                  <w10:wrap type="none"/>
                  <w10:anchorlock/>
                </v:shape>
              </w:pict>
            </w:r>
            <w:r>
              <w:rPr>
                <w:rFonts w:cs="Times"/>
                <w:lang w:eastAsia="ja-JP"/>
              </w:rPr>
              <w:fldChar w:fldCharType="end"/>
            </w:r>
            <w:r>
              <w:rPr>
                <w:rFonts w:cs="Times"/>
                <w:lang w:eastAsia="ja-JP"/>
              </w:rPr>
              <w:t xml:space="preserve"> is the last UL slot overlapping with the DL slot </w:t>
            </w:r>
            <w:r>
              <w:rPr>
                <w:rFonts w:cs="Times"/>
                <w:color w:val="000000"/>
                <w:lang w:eastAsia="ja-JP"/>
              </w:rPr>
              <w:fldChar w:fldCharType="begin"/>
            </w:r>
            <w:r>
              <w:rPr>
                <w:rFonts w:cs="Times"/>
                <w:color w:val="000000"/>
                <w:lang w:eastAsia="ja-JP"/>
              </w:rPr>
              <w:instrText xml:space="preserve"> QUOTE </w:instrText>
            </w:r>
            <w:r>
              <w:rPr>
                <w:rFonts w:cs="Times"/>
                <w:position w:val="-5"/>
              </w:rPr>
              <w:pict>
                <v:shape id="_x0000_i1031" o:spt="75" type="#_x0000_t75" style="height:13.15pt;width:10.9pt;" filled="f" o:preferrelative="t" stroked="f" coordsize="21600,21600" equationxml="&lt;">
                  <v:path/>
                  <v:fill on="f" focussize="0,0"/>
                  <v:stroke on="f" joinstyle="miter"/>
                  <v:imagedata r:id="rId11" chromakey="#FFFFFF" o:title=""/>
                  <o:lock v:ext="edit" aspectratio="t"/>
                  <w10:wrap type="none"/>
                  <w10:anchorlock/>
                </v:shape>
              </w:pict>
            </w:r>
            <w:r>
              <w:rPr>
                <w:rFonts w:cs="Times"/>
                <w:color w:val="000000"/>
                <w:lang w:eastAsia="ja-JP"/>
              </w:rPr>
              <w:instrText xml:space="preserve"> </w:instrText>
            </w:r>
            <w:r>
              <w:rPr>
                <w:rFonts w:cs="Times"/>
                <w:color w:val="000000"/>
                <w:lang w:eastAsia="ja-JP"/>
              </w:rPr>
              <w:fldChar w:fldCharType="separate"/>
            </w:r>
            <w:r>
              <w:rPr>
                <w:rFonts w:cs="Times"/>
                <w:position w:val="-5"/>
              </w:rPr>
              <w:pict>
                <v:shape id="_x0000_i1032" o:spt="75" type="#_x0000_t75" style="height:13.15pt;width:10.9pt;" filled="f" o:preferrelative="t" stroked="f" coordsize="21600,21600" equationxml="&lt;">
                  <v:path/>
                  <v:fill on="f" focussize="0,0"/>
                  <v:stroke on="f" joinstyle="miter"/>
                  <v:imagedata r:id="rId11" chromakey="#FFFFFF" o:title=""/>
                  <o:lock v:ext="edit" aspectratio="t"/>
                  <w10:wrap type="none"/>
                  <w10:anchorlock/>
                </v:shape>
              </w:pict>
            </w:r>
            <w:r>
              <w:rPr>
                <w:rFonts w:cs="Times"/>
                <w:color w:val="000000"/>
                <w:lang w:eastAsia="ja-JP"/>
              </w:rPr>
              <w:fldChar w:fldCharType="end"/>
            </w:r>
            <w:r>
              <w:rPr>
                <w:rFonts w:cs="Times"/>
                <w:color w:val="000000"/>
                <w:lang w:eastAsia="ja-JP"/>
              </w:rPr>
              <w:t xml:space="preserve"> for the reference PDSCH </w:t>
            </w:r>
            <w:r>
              <w:rPr>
                <w:rFonts w:cs="Times"/>
                <w:lang w:eastAsia="ja-JP"/>
              </w:rPr>
              <w:t xml:space="preserve">reception for slot-based PUCCH or an UL slot </w:t>
            </w:r>
            <w:r>
              <w:rPr>
                <w:rFonts w:cs="Times"/>
              </w:rPr>
              <w:t xml:space="preserve">overlapping with the end of the reference PDSCH reception in DL slot </w:t>
            </w:r>
            <w:r>
              <w:rPr>
                <w:rFonts w:cs="Times"/>
                <w:lang w:eastAsia="ja-JP"/>
              </w:rPr>
              <w:fldChar w:fldCharType="begin"/>
            </w:r>
            <w:r>
              <w:rPr>
                <w:rFonts w:cs="Times"/>
                <w:lang w:eastAsia="ja-JP"/>
              </w:rPr>
              <w:instrText xml:space="preserve"> QUOTE </w:instrText>
            </w:r>
            <w:r>
              <w:rPr>
                <w:rFonts w:cs="Times"/>
                <w:position w:val="-5"/>
              </w:rPr>
              <w:pict>
                <v:shape id="_x0000_i1033" o:spt="75" type="#_x0000_t75" style="height:12pt;width:11.25pt;" filled="f" o:preferrelative="t" stroked="f" coordsize="21600,21600" equationxml="&lt;">
                  <v:path/>
                  <v:fill on="f" focussize="0,0"/>
                  <v:stroke on="f" joinstyle="miter"/>
                  <v:imagedata r:id="rId12"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34" o:spt="75" type="#_x0000_t75" style="height:12pt;width:11.25pt;" filled="f" o:preferrelative="t" stroked="f" coordsize="21600,21600" equationxml="&lt;">
                  <v:path/>
                  <v:fill on="f" focussize="0,0"/>
                  <v:stroke on="f" joinstyle="miter"/>
                  <v:imagedata r:id="rId12" chromakey="#FFFFFF" o:title=""/>
                  <o:lock v:ext="edit" aspectratio="t"/>
                  <w10:wrap type="none"/>
                  <w10:anchorlock/>
                </v:shape>
              </w:pict>
            </w:r>
            <w:r>
              <w:rPr>
                <w:rFonts w:cs="Times"/>
                <w:lang w:eastAsia="ja-JP"/>
              </w:rPr>
              <w:fldChar w:fldCharType="end"/>
            </w:r>
            <w:r>
              <w:rPr>
                <w:rFonts w:cs="Times"/>
                <w:lang w:eastAsia="ja-JP"/>
              </w:rPr>
              <w:t xml:space="preserve"> for sub-slot based PUCCH.</w:t>
            </w:r>
          </w:p>
          <w:p>
            <w:pPr>
              <w:numPr>
                <w:ilvl w:val="0"/>
                <w:numId w:val="10"/>
              </w:numPr>
              <w:overflowPunct w:val="0"/>
              <w:autoSpaceDE w:val="0"/>
              <w:autoSpaceDN w:val="0"/>
              <w:snapToGrid w:val="0"/>
              <w:spacing w:after="0"/>
            </w:pPr>
            <w:r>
              <w:rPr>
                <w:rFonts w:cs="Times"/>
                <w:lang w:eastAsia="ja-JP"/>
              </w:rPr>
              <w:t>FFS details of reference PDSCH</w:t>
            </w:r>
          </w:p>
        </w:tc>
      </w:tr>
    </w:tbl>
    <w:p>
      <w:pPr>
        <w:spacing w:before="120" w:beforeLines="50"/>
      </w:pPr>
      <w:r>
        <w:t xml:space="preserve">For single PDSCH scheduling, the offset between the scheduled PDSCH and the PUCCH is indicated for determining the PUCCH slot, i.e., k1 offset. In CA operation, each cell can be configured with a k1 offset list. When MC-DCI schedules multiple PDSCHs, one of the multiple PDSCHs and the corresponding k1 offset can be used to determine the PUCCH slot. To ensure the UE has sufficient time to process PDSCH, the reference PDSCH should be the latest one. Therefore, the PDSCH with the latest ending symbol should be the reference PDSCH for PUCCH slot determination considering that the co-scheduled cell should have the same SCS. </w:t>
      </w:r>
    </w:p>
    <w:p>
      <w:pPr>
        <w:rPr>
          <w:i/>
        </w:rPr>
      </w:pPr>
      <w:r>
        <w:rPr>
          <w:b/>
          <w:i/>
        </w:rPr>
        <w:t>Proposal 1</w:t>
      </w:r>
      <w:r>
        <w:rPr>
          <w:rFonts w:hint="eastAsia"/>
          <w:b/>
          <w:i/>
          <w:lang w:val="en-US" w:eastAsia="zh-CN"/>
        </w:rPr>
        <w:t>5</w:t>
      </w:r>
      <w:r>
        <w:rPr>
          <w:b/>
          <w:i/>
        </w:rPr>
        <w:t>:</w:t>
      </w:r>
      <w:r>
        <w:rPr>
          <w:i/>
        </w:rPr>
        <w:t xml:space="preserve"> The PDSCH with the latest ending symbol and the corresponding k1 offset should be used to determine the PUCCH slot.</w:t>
      </w:r>
    </w:p>
    <w:p>
      <w:r>
        <w:t xml:space="preserve">It was agreed that all the codebook types are supported for multi-cell scheduling. In RAN#97-e, it was agreed that Type-1 HARQ-ACK codebook is supported only for the case where co-scheduled cells by a DCI format 1_X have same SCS/carrier type/duplex mode in Rel-18 and RAN1 further discuss the additional restriction if any. For Type-1 codebook, the HARQ-ACK codebook size is not relevant to the number of scheduled PDSCHs. It is only relevant to the k1 offset. Therefore, there is no addition specification impact to the Type-1 codebook in the case of multi-cell scheduling. </w:t>
      </w:r>
    </w:p>
    <w:p>
      <w:pPr>
        <w:rPr>
          <w:i/>
        </w:rPr>
      </w:pPr>
      <w:r>
        <w:rPr>
          <w:b/>
          <w:i/>
        </w:rPr>
        <w:t>Proposal 1</w:t>
      </w:r>
      <w:r>
        <w:rPr>
          <w:rFonts w:hint="eastAsia"/>
          <w:b/>
          <w:i/>
          <w:lang w:val="en-US" w:eastAsia="zh-CN"/>
        </w:rPr>
        <w:t>6</w:t>
      </w:r>
      <w:r>
        <w:rPr>
          <w:b/>
          <w:i/>
        </w:rPr>
        <w:t>:</w:t>
      </w:r>
      <w:r>
        <w:rPr>
          <w:i/>
        </w:rPr>
        <w:t xml:space="preserve"> No additional specification efforts is needed for supporting the Type-1 codebook for multi-cell scheduling.</w:t>
      </w:r>
    </w:p>
    <w:p>
      <w:r>
        <w:t>For Type-2 codebook, the following agreement was reached in RAN1#110.</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0"/>
              <w:rPr>
                <w:b/>
                <w:highlight w:val="green"/>
              </w:rPr>
            </w:pPr>
            <w:r>
              <w:rPr>
                <w:b/>
                <w:highlight w:val="green"/>
              </w:rPr>
              <w:t>Agreement</w:t>
            </w:r>
          </w:p>
          <w:p>
            <w:pPr>
              <w:numPr>
                <w:ilvl w:val="0"/>
                <w:numId w:val="16"/>
              </w:numPr>
              <w:overflowPunct w:val="0"/>
              <w:autoSpaceDE w:val="0"/>
              <w:autoSpaceDN w:val="0"/>
              <w:snapToGrid w:val="0"/>
              <w:spacing w:after="0"/>
              <w:textAlignment w:val="baseline"/>
              <w:rPr>
                <w:rFonts w:cs="Times"/>
                <w:snapToGrid w:val="0"/>
              </w:rPr>
            </w:pPr>
            <w:r>
              <w:rPr>
                <w:rFonts w:cs="Times"/>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pPr>
              <w:spacing w:after="0"/>
              <w:rPr>
                <w:rFonts w:cs="Times"/>
                <w:color w:val="000000"/>
                <w:lang w:eastAsia="ko-KR"/>
              </w:rPr>
            </w:pPr>
          </w:p>
          <w:p>
            <w:pPr>
              <w:keepNext/>
              <w:spacing w:after="0"/>
              <w:rPr>
                <w:rFonts w:eastAsia="Malgun Gothic" w:cs="Times"/>
                <w:b/>
                <w:bCs/>
                <w:highlight w:val="green"/>
                <w:lang w:eastAsia="ko-KR"/>
              </w:rPr>
            </w:pPr>
            <w:r>
              <w:rPr>
                <w:rFonts w:cs="Times"/>
                <w:b/>
                <w:bCs/>
                <w:highlight w:val="green"/>
              </w:rPr>
              <w:t>Agreement</w:t>
            </w:r>
          </w:p>
          <w:p>
            <w:pPr>
              <w:numPr>
                <w:ilvl w:val="0"/>
                <w:numId w:val="16"/>
              </w:numPr>
              <w:overflowPunct w:val="0"/>
              <w:autoSpaceDE w:val="0"/>
              <w:autoSpaceDN w:val="0"/>
              <w:snapToGrid w:val="0"/>
              <w:spacing w:after="0"/>
              <w:textAlignment w:val="baseline"/>
              <w:rPr>
                <w:rFonts w:cs="Times"/>
                <w:snapToGrid w:val="0"/>
              </w:rPr>
            </w:pPr>
            <w:r>
              <w:rPr>
                <w:rFonts w:cs="Times"/>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pPr>
              <w:numPr>
                <w:ilvl w:val="0"/>
                <w:numId w:val="16"/>
              </w:numPr>
              <w:overflowPunct w:val="0"/>
              <w:autoSpaceDE w:val="0"/>
              <w:autoSpaceDN w:val="0"/>
              <w:snapToGrid w:val="0"/>
              <w:spacing w:after="0"/>
              <w:textAlignment w:val="baseline"/>
              <w:rPr>
                <w:rFonts w:cs="Times"/>
                <w:snapToGrid w:val="0"/>
              </w:rPr>
            </w:pPr>
            <w:r>
              <w:rPr>
                <w:rFonts w:cs="Times"/>
                <w:snapToGrid w:val="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pPr>
              <w:numPr>
                <w:ilvl w:val="0"/>
                <w:numId w:val="16"/>
              </w:numPr>
              <w:overflowPunct w:val="0"/>
              <w:autoSpaceDE w:val="0"/>
              <w:autoSpaceDN w:val="0"/>
              <w:snapToGrid w:val="0"/>
              <w:spacing w:after="0"/>
              <w:textAlignment w:val="baseline"/>
            </w:pPr>
            <w:r>
              <w:rPr>
                <w:rFonts w:cs="Times"/>
                <w:snapToGrid w:val="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tc>
      </w:tr>
    </w:tbl>
    <w:p>
      <w:pPr>
        <w:spacing w:before="120" w:beforeLines="50"/>
      </w:pPr>
      <w:r>
        <w:t xml:space="preserve">In the current specification, a serving cell can be activated or deactivated by MAC CE. As discussed above, the table for the scheduled cells indication is configured by RRC signalling. DCI 0_X/1_X further indicates the co-scheduled cells from the table. If a cell is deactivated by MAC CE, the scheduled cells indicated by </w:t>
      </w:r>
      <w:r>
        <w:rPr>
          <w:rFonts w:hint="eastAsia"/>
          <w:lang w:val="en-US" w:eastAsia="zh-CN"/>
        </w:rPr>
        <w:t xml:space="preserve">a </w:t>
      </w:r>
      <w:r>
        <w:t xml:space="preserve">DCI 0_X/1_X </w:t>
      </w:r>
      <w:r>
        <w:rPr>
          <w:rFonts w:hint="eastAsia"/>
          <w:lang w:val="en-US" w:eastAsia="zh-CN"/>
        </w:rPr>
        <w:t>could</w:t>
      </w:r>
      <w:r>
        <w:t xml:space="preserve"> include the deactivated cell. The PDSCH and the PUSCH is actually not scheduled. In other words, the UE may ignore the PDSCH or PUSCH on the deactivated cell. For example, the co-scheduled cell indicated by </w:t>
      </w:r>
      <w:r>
        <w:rPr>
          <w:rFonts w:hint="eastAsia"/>
          <w:lang w:val="en-US" w:eastAsia="zh-CN"/>
        </w:rPr>
        <w:t xml:space="preserve">a </w:t>
      </w:r>
      <w:r>
        <w:t>DCI 0_X/1_X includes cell</w:t>
      </w:r>
      <w:r>
        <w:rPr>
          <w:rFonts w:hint="eastAsia"/>
          <w:lang w:val="en-US" w:eastAsia="zh-CN"/>
        </w:rPr>
        <w:t>#</w:t>
      </w:r>
      <w:r>
        <w:t xml:space="preserve">0, </w:t>
      </w:r>
      <w:r>
        <w:rPr>
          <w:rFonts w:hint="eastAsia"/>
          <w:lang w:val="en-US" w:eastAsia="zh-CN"/>
        </w:rPr>
        <w:t>#</w:t>
      </w:r>
      <w:r>
        <w:t xml:space="preserve">1 and </w:t>
      </w:r>
      <w:r>
        <w:rPr>
          <w:rFonts w:hint="eastAsia"/>
          <w:lang w:val="en-US" w:eastAsia="zh-CN"/>
        </w:rPr>
        <w:t>#</w:t>
      </w:r>
      <w:r>
        <w:t>2. If the cell</w:t>
      </w:r>
      <w:r>
        <w:rPr>
          <w:rFonts w:hint="eastAsia"/>
          <w:lang w:val="en-US" w:eastAsia="zh-CN"/>
        </w:rPr>
        <w:t>#</w:t>
      </w:r>
      <w:r>
        <w:t>1 has been deactivated by MAC CE, it means that DCI 0_X/1_X actually schedules only cell 0 and cell 2. This can provide more flexibility for the network scheduling. If the co-scheduled cell</w:t>
      </w:r>
      <w:r>
        <w:rPr>
          <w:rFonts w:hint="eastAsia"/>
          <w:lang w:val="en-US" w:eastAsia="zh-CN"/>
        </w:rPr>
        <w:t>s</w:t>
      </w:r>
      <w:r>
        <w:t xml:space="preserve"> cannot include the cell deactivated by MAC CE, network has to reconfigure the co-scheduled cell indication table via RRC, which means that the benefit fast SCell activation/deactivation is lost. </w:t>
      </w:r>
      <w:r>
        <w:rPr>
          <w:rFonts w:hint="eastAsia"/>
          <w:lang w:val="en-US" w:eastAsia="zh-CN"/>
        </w:rPr>
        <w:t>Otherwise</w:t>
      </w:r>
      <w:r>
        <w:t xml:space="preserve">, the codepoint including the deactivated cell cannot be indicated </w:t>
      </w:r>
      <w:r>
        <w:rPr>
          <w:rFonts w:hint="eastAsia"/>
          <w:lang w:val="en-US" w:eastAsia="zh-CN"/>
        </w:rPr>
        <w:t>during the deactivated state of the cell</w:t>
      </w:r>
      <w:r>
        <w:t>, which may reduce the scheduling flexibility.</w:t>
      </w:r>
    </w:p>
    <w:p>
      <w:pPr>
        <w:rPr>
          <w:i/>
        </w:rPr>
      </w:pPr>
      <w:r>
        <w:rPr>
          <w:b/>
          <w:bCs/>
          <w:i/>
        </w:rPr>
        <w:t>Proposal 1</w:t>
      </w:r>
      <w:r>
        <w:rPr>
          <w:rFonts w:hint="eastAsia"/>
          <w:b/>
          <w:bCs/>
          <w:i/>
          <w:lang w:val="en-US" w:eastAsia="zh-CN"/>
        </w:rPr>
        <w:t>7</w:t>
      </w:r>
      <w:r>
        <w:rPr>
          <w:i/>
        </w:rPr>
        <w:t>: The UE should ignore the PDSCH or PUSCH scheduled on the deactivated SCell</w:t>
      </w:r>
      <w:r>
        <w:rPr>
          <w:rFonts w:hint="eastAsia"/>
          <w:i/>
          <w:lang w:val="en-US" w:eastAsia="zh-CN"/>
        </w:rPr>
        <w:t xml:space="preserve"> if the deactivated SCell is scheduled by the DCI format 0_X/1_X with a co-scheduled indicator including the deactivated SCell.</w:t>
      </w:r>
      <w:bookmarkStart w:id="0" w:name="_GoBack"/>
      <w:bookmarkEnd w:id="0"/>
    </w:p>
    <w:p>
      <w:pPr>
        <w:spacing w:before="120" w:beforeLines="50"/>
      </w:pPr>
      <w:r>
        <w:t xml:space="preserve">Similar as the discussion on the collision with slot format, it is possible that a DCI format 1_X schedules only one PDSCH </w:t>
      </w:r>
      <w:r>
        <w:rPr>
          <w:rFonts w:hint="eastAsia"/>
          <w:lang w:val="en-US" w:eastAsia="zh-CN"/>
        </w:rPr>
        <w:t>if there is only one</w:t>
      </w:r>
      <w:r>
        <w:t xml:space="preserve"> activated cell</w:t>
      </w:r>
      <w:r>
        <w:rPr>
          <w:rFonts w:hint="eastAsia"/>
          <w:lang w:val="en-US" w:eastAsia="zh-CN"/>
        </w:rPr>
        <w:t xml:space="preserve"> within </w:t>
      </w:r>
      <w:r>
        <w:rPr>
          <w:lang w:val="en-US" w:eastAsia="zh-CN"/>
        </w:rPr>
        <w:t>the</w:t>
      </w:r>
      <w:r>
        <w:rPr>
          <w:rFonts w:hint="eastAsia"/>
          <w:lang w:val="en-US" w:eastAsia="zh-CN"/>
        </w:rPr>
        <w:t xml:space="preserve"> co-scheduled cells</w:t>
      </w:r>
      <w:r>
        <w:t xml:space="preserve">. In this case, the DCI should be associated with the second sub-codebook for Type-2 codebook. This also follows the principle of previous agreement. </w:t>
      </w:r>
    </w:p>
    <w:p>
      <w:pPr>
        <w:spacing w:before="120" w:beforeLines="50"/>
        <w:rPr>
          <w:i/>
        </w:rPr>
      </w:pPr>
      <w:r>
        <w:rPr>
          <w:b/>
          <w:bCs/>
          <w:i/>
        </w:rPr>
        <w:t xml:space="preserve">Proposal </w:t>
      </w:r>
      <w:r>
        <w:rPr>
          <w:rFonts w:hint="eastAsia"/>
          <w:b/>
          <w:bCs/>
          <w:i/>
          <w:lang w:val="en-US" w:eastAsia="zh-CN"/>
        </w:rPr>
        <w:t>18</w:t>
      </w:r>
      <w:r>
        <w:rPr>
          <w:i/>
        </w:rPr>
        <w:t xml:space="preserve">: </w:t>
      </w:r>
      <w:r>
        <w:rPr>
          <w:rFonts w:hint="eastAsia"/>
          <w:i/>
        </w:rPr>
        <w:t>F</w:t>
      </w:r>
      <w:r>
        <w:rPr>
          <w:i/>
        </w:rPr>
        <w:t xml:space="preserve">or Type-2 codebook, a DCI </w:t>
      </w:r>
      <w:r>
        <w:rPr>
          <w:rFonts w:hint="eastAsia"/>
          <w:i/>
          <w:lang w:val="en-US" w:eastAsia="zh-CN"/>
        </w:rPr>
        <w:t xml:space="preserve">format 1_X </w:t>
      </w:r>
      <w:r>
        <w:rPr>
          <w:i/>
        </w:rPr>
        <w:t>scheduling more than one cell is associated with the second sub-codebook when only one scheduled cell is activated cell.</w:t>
      </w:r>
    </w:p>
    <w:p>
      <w:r>
        <w:rPr>
          <w:rFonts w:hint="eastAsia"/>
        </w:rPr>
        <w:t>F</w:t>
      </w:r>
      <w:r>
        <w:t xml:space="preserve">or Type-2 codebook, the counter DAI is ordered based on the scheduled cell and PDCCH monitoring occasion. If there are more than one DCIs in the PDCCH monitoring occasion for a scheduled cell, the counter DAI order is based on the PDSCH starting time. There are multiple scheduled cells for DCI format 1_X. A reference scheduled cell should be used to determine the counter DAI order. In our understanding, the scheduled cell with the smallest cell index can be used. When there are two DCI format 1_X transmitted on the on the same PDCCH monitoring occasion with the same smallest cell index, the PDSCH starting time is used to determine the counter DAI order. </w:t>
      </w:r>
    </w:p>
    <w:p>
      <w:pPr>
        <w:rPr>
          <w:i/>
        </w:rPr>
      </w:pPr>
      <w:r>
        <w:rPr>
          <w:b/>
          <w:bCs/>
          <w:i/>
        </w:rPr>
        <w:t xml:space="preserve">Proposal </w:t>
      </w:r>
      <w:r>
        <w:rPr>
          <w:rFonts w:hint="eastAsia"/>
          <w:b/>
          <w:bCs/>
          <w:i/>
          <w:lang w:val="en-US" w:eastAsia="zh-CN"/>
        </w:rPr>
        <w:t>19</w:t>
      </w:r>
      <w:r>
        <w:rPr>
          <w:i/>
        </w:rPr>
        <w:t xml:space="preserve">: For Type-2 codebook, the PDSCH with the smallest cell index should be used to determine the counter DAI order. </w:t>
      </w:r>
    </w:p>
    <w:p>
      <w:r>
        <w:t>In the last meeting, the last DCI determination when legacy DCI and DCI 1_X are transmitted in the same PDCCH monitoring occasion was discussed because the HARQ-ACK codebook including the first sub-codebook and the second sub-codebook is transmitted in the PUCCH resource indicated by the last DCI. For each sub-codebook, there is a last DCI, which has the largest counter DAI. To determine which one of legacy DCI and DCI 1_X is the last DCI, the legacy mechanism for counter DAI order determination within a sub-codebook can be reused. Therefore, the DCI scheduling PDSCH with the larger serving cell index or later PDSCH starting time should be the last DCI. Similarly, the among the multiple scheduled PDSCHs, the PDSCH with smallest cell index should be used.</w:t>
      </w:r>
    </w:p>
    <w:p>
      <w:pPr>
        <w:rPr>
          <w:i/>
        </w:rPr>
      </w:pPr>
      <w:r>
        <w:rPr>
          <w:b/>
          <w:bCs/>
          <w:i/>
        </w:rPr>
        <w:t xml:space="preserve">Proposal </w:t>
      </w:r>
      <w:r>
        <w:rPr>
          <w:rFonts w:hint="eastAsia"/>
          <w:b/>
          <w:bCs/>
          <w:i/>
          <w:lang w:val="en-US" w:eastAsia="zh-CN"/>
        </w:rPr>
        <w:t>20</w:t>
      </w:r>
      <w:r>
        <w:rPr>
          <w:i/>
        </w:rPr>
        <w:t xml:space="preserve">: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pPr>
        <w:pStyle w:val="2"/>
      </w:pPr>
      <w:r>
        <w:t>Conclusion</w:t>
      </w:r>
    </w:p>
    <w:p>
      <w:r>
        <w:t>According to the discussion above, we have the following observations and proposals.</w:t>
      </w:r>
    </w:p>
    <w:p>
      <w:pPr>
        <w:rPr>
          <w:i/>
        </w:rPr>
      </w:pPr>
      <w:r>
        <w:rPr>
          <w:b/>
          <w:i/>
        </w:rPr>
        <w:t>Proposal 1:</w:t>
      </w:r>
      <w:r>
        <w:rPr>
          <w:i/>
        </w:rPr>
        <w:t xml:space="preserve"> The maximum number of configurable cells for co-scheduling should be equal to the maximum number of co-scheduled cells by a single MC-DCI.</w:t>
      </w:r>
    </w:p>
    <w:p>
      <w:pPr>
        <w:numPr>
          <w:ilvl w:val="0"/>
          <w:numId w:val="20"/>
        </w:numPr>
        <w:rPr>
          <w:i/>
          <w:lang w:val="en-US" w:eastAsia="zh-CN"/>
        </w:rPr>
      </w:pPr>
      <w:r>
        <w:rPr>
          <w:rFonts w:hint="eastAsia"/>
          <w:iCs/>
          <w:lang w:val="en-US" w:eastAsia="zh-CN"/>
        </w:rPr>
        <w:t>Proposals of DCI fields design</w:t>
      </w:r>
    </w:p>
    <w:p>
      <w:pPr>
        <w:rPr>
          <w:i/>
        </w:rPr>
      </w:pPr>
      <w:r>
        <w:rPr>
          <w:b/>
          <w:i/>
        </w:rPr>
        <w:t xml:space="preserve">Proposal </w:t>
      </w:r>
      <w:r>
        <w:rPr>
          <w:rFonts w:hint="eastAsia"/>
          <w:b/>
          <w:i/>
          <w:lang w:val="en-US" w:eastAsia="zh-CN"/>
        </w:rPr>
        <w:t>2</w:t>
      </w:r>
      <w:r>
        <w:rPr>
          <w:b/>
          <w:i/>
        </w:rPr>
        <w:t>:</w:t>
      </w:r>
      <w:r>
        <w:rPr>
          <w:i/>
        </w:rPr>
        <w:t xml:space="preserve"> Except for the fields that must be separately indicated (e.g., NDI, RV), 2 sub-groups can be designed for a configurable field, where each sub-group corresponds to one separate indication of this field.</w:t>
      </w:r>
    </w:p>
    <w:p>
      <w:pPr>
        <w:rPr>
          <w:i/>
        </w:rPr>
      </w:pPr>
      <w:r>
        <w:rPr>
          <w:b/>
          <w:i/>
        </w:rPr>
        <w:t xml:space="preserve">Proposal </w:t>
      </w:r>
      <w:r>
        <w:rPr>
          <w:rFonts w:hint="eastAsia"/>
          <w:b/>
          <w:i/>
          <w:lang w:val="en-US" w:eastAsia="zh-CN"/>
        </w:rPr>
        <w:t>3</w:t>
      </w:r>
      <w:r>
        <w:rPr>
          <w:b/>
          <w:i/>
        </w:rPr>
        <w:t>:</w:t>
      </w:r>
      <w:r>
        <w:rPr>
          <w:i/>
        </w:rPr>
        <w:t xml:space="preserve"> The fields are categorized as below.</w:t>
      </w:r>
    </w:p>
    <w:p>
      <w:pPr>
        <w:numPr>
          <w:ilvl w:val="0"/>
          <w:numId w:val="10"/>
        </w:numPr>
        <w:overflowPunct w:val="0"/>
        <w:autoSpaceDE w:val="0"/>
        <w:autoSpaceDN w:val="0"/>
        <w:snapToGrid w:val="0"/>
        <w:spacing w:after="0"/>
        <w:rPr>
          <w:rFonts w:cs="Times"/>
          <w:i/>
        </w:rPr>
      </w:pPr>
      <w:r>
        <w:rPr>
          <w:rFonts w:eastAsia="Times New Roman" w:cs="Times"/>
          <w:i/>
        </w:rPr>
        <w:t xml:space="preserve">Type-1 field: </w:t>
      </w:r>
    </w:p>
    <w:p>
      <w:pPr>
        <w:numPr>
          <w:ilvl w:val="1"/>
          <w:numId w:val="11"/>
        </w:numPr>
        <w:overflowPunct w:val="0"/>
        <w:autoSpaceDE w:val="0"/>
        <w:autoSpaceDN w:val="0"/>
        <w:snapToGrid w:val="0"/>
        <w:spacing w:after="0"/>
        <w:rPr>
          <w:rFonts w:cs="Times"/>
          <w:i/>
        </w:rPr>
      </w:pPr>
      <w:r>
        <w:rPr>
          <w:rFonts w:eastAsia="Times New Roman" w:cs="Times"/>
          <w:i/>
        </w:rPr>
        <w:t>Type-1A:HPN, priority indicator</w:t>
      </w:r>
    </w:p>
    <w:p>
      <w:pPr>
        <w:numPr>
          <w:ilvl w:val="1"/>
          <w:numId w:val="11"/>
        </w:numPr>
        <w:overflowPunct w:val="0"/>
        <w:autoSpaceDE w:val="0"/>
        <w:autoSpaceDN w:val="0"/>
        <w:snapToGrid w:val="0"/>
        <w:spacing w:after="0"/>
        <w:rPr>
          <w:rFonts w:cs="Times"/>
          <w:i/>
        </w:rPr>
      </w:pPr>
      <w:r>
        <w:rPr>
          <w:rFonts w:eastAsia="Times New Roman" w:cs="Times"/>
          <w:i/>
        </w:rPr>
        <w:t>Type-1B:Indicator of co-scheduled cells</w:t>
      </w:r>
    </w:p>
    <w:p>
      <w:pPr>
        <w:numPr>
          <w:ilvl w:val="1"/>
          <w:numId w:val="11"/>
        </w:numPr>
        <w:overflowPunct w:val="0"/>
        <w:autoSpaceDE w:val="0"/>
        <w:autoSpaceDN w:val="0"/>
        <w:snapToGrid w:val="0"/>
        <w:spacing w:after="0"/>
        <w:rPr>
          <w:rFonts w:cs="Times"/>
          <w:i/>
        </w:rPr>
      </w:pPr>
      <w:r>
        <w:rPr>
          <w:rFonts w:eastAsia="Times New Roman" w:cs="Times"/>
          <w:i/>
        </w:rPr>
        <w:t>Type-1C:CSI request, UL-SCH indicator, beta offset indicator</w:t>
      </w:r>
    </w:p>
    <w:p>
      <w:pPr>
        <w:numPr>
          <w:ilvl w:val="0"/>
          <w:numId w:val="10"/>
        </w:numPr>
        <w:overflowPunct w:val="0"/>
        <w:autoSpaceDE w:val="0"/>
        <w:autoSpaceDN w:val="0"/>
        <w:snapToGrid w:val="0"/>
        <w:spacing w:after="0"/>
        <w:rPr>
          <w:rFonts w:cs="Times"/>
          <w:i/>
        </w:rPr>
      </w:pPr>
      <w:r>
        <w:rPr>
          <w:rFonts w:eastAsia="Times New Roman" w:cs="Times"/>
          <w:i/>
        </w:rPr>
        <w:t>Type-2 field: RV with 1 bit</w:t>
      </w:r>
    </w:p>
    <w:p>
      <w:pPr>
        <w:numPr>
          <w:ilvl w:val="0"/>
          <w:numId w:val="10"/>
        </w:numPr>
        <w:overflowPunct w:val="0"/>
        <w:autoSpaceDE w:val="0"/>
        <w:autoSpaceDN w:val="0"/>
        <w:snapToGrid w:val="0"/>
        <w:spacing w:after="0"/>
        <w:rPr>
          <w:rFonts w:cs="Times"/>
          <w:i/>
        </w:rPr>
      </w:pPr>
      <w:r>
        <w:rPr>
          <w:rFonts w:eastAsia="Times New Roman" w:cs="Times"/>
          <w:i/>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pPr>
        <w:rPr>
          <w:i/>
        </w:rPr>
      </w:pPr>
      <w:r>
        <w:rPr>
          <w:b/>
          <w:i/>
        </w:rPr>
        <w:t xml:space="preserve">Proposal </w:t>
      </w:r>
      <w:r>
        <w:rPr>
          <w:rFonts w:hint="eastAsia"/>
          <w:b/>
          <w:i/>
          <w:lang w:val="en-US" w:eastAsia="zh-CN"/>
        </w:rPr>
        <w:t>4</w:t>
      </w:r>
      <w:r>
        <w:rPr>
          <w:b/>
          <w:i/>
        </w:rPr>
        <w:t>:</w:t>
      </w:r>
      <w:r>
        <w:rPr>
          <w:i/>
        </w:rPr>
        <w:t xml:space="preserve"> CSI request field should be applied to the scheduled PUSCH with the smallest serving cell index, i.e., if A-CSI request is triggered by DCI 0_X, CSI is carried by the scheduled PUSCH with the smallest serving cell index.</w:t>
      </w:r>
    </w:p>
    <w:p>
      <w:pPr>
        <w:rPr>
          <w:i/>
        </w:rPr>
      </w:pPr>
      <w:r>
        <w:rPr>
          <w:b/>
          <w:i/>
        </w:rPr>
        <w:t xml:space="preserve">Proposal </w:t>
      </w:r>
      <w:r>
        <w:rPr>
          <w:rFonts w:hint="eastAsia"/>
          <w:b/>
          <w:i/>
          <w:lang w:val="en-US" w:eastAsia="zh-CN"/>
        </w:rPr>
        <w:t>5</w:t>
      </w:r>
      <w:r>
        <w:rPr>
          <w:b/>
          <w:i/>
        </w:rPr>
        <w:t>:</w:t>
      </w:r>
      <w:r>
        <w:rPr>
          <w:i/>
        </w:rPr>
        <w:t xml:space="preserve"> A codepoint of CIF field indicates a row of a table comprising the co-scheduled cells.</w:t>
      </w:r>
    </w:p>
    <w:p>
      <w:pPr>
        <w:pStyle w:val="29"/>
        <w:numPr>
          <w:ilvl w:val="0"/>
          <w:numId w:val="15"/>
        </w:numPr>
        <w:rPr>
          <w:i/>
        </w:rPr>
      </w:pPr>
      <w:r>
        <w:rPr>
          <w:i/>
        </w:rPr>
        <w:t>The table is configured by RRC.</w:t>
      </w:r>
    </w:p>
    <w:p>
      <w:pPr>
        <w:pStyle w:val="29"/>
        <w:numPr>
          <w:ilvl w:val="0"/>
          <w:numId w:val="15"/>
        </w:numPr>
        <w:rPr>
          <w:i/>
        </w:rPr>
      </w:pPr>
      <w:r>
        <w:rPr>
          <w:i/>
        </w:rPr>
        <w:t>The PDSCH and PUSCH can be configured with different table.</w:t>
      </w:r>
    </w:p>
    <w:p>
      <w:pPr>
        <w:rPr>
          <w:i/>
        </w:rPr>
      </w:pPr>
      <w:r>
        <w:rPr>
          <w:rFonts w:hint="eastAsia"/>
          <w:b/>
          <w:bCs/>
          <w:i/>
          <w:iCs/>
        </w:rPr>
        <w:t>P</w:t>
      </w:r>
      <w:r>
        <w:rPr>
          <w:b/>
          <w:bCs/>
          <w:i/>
          <w:iCs/>
        </w:rPr>
        <w:t xml:space="preserve">roposal </w:t>
      </w:r>
      <w:r>
        <w:rPr>
          <w:rFonts w:hint="eastAsia"/>
          <w:b/>
          <w:bCs/>
          <w:i/>
          <w:iCs/>
          <w:lang w:val="en-US" w:eastAsia="zh-CN"/>
        </w:rPr>
        <w:t>6</w:t>
      </w:r>
      <w:r>
        <w:rPr>
          <w:i/>
          <w:iCs/>
        </w:rPr>
        <w:t xml:space="preserve">: </w:t>
      </w:r>
      <w:r>
        <w:rPr>
          <w:rFonts w:hint="eastAsia"/>
          <w:i/>
          <w:iCs/>
          <w:lang w:val="en-US" w:eastAsia="zh-CN"/>
        </w:rPr>
        <w:t xml:space="preserve">For the TDRA table design, </w:t>
      </w:r>
      <w:r>
        <w:rPr>
          <w:i/>
          <w:iCs/>
          <w:lang w:val="en-US" w:eastAsia="zh-CN"/>
        </w:rPr>
        <w:t>the network should configure a new TDRA table, with each row including separate configurations for multiple scheduled cells.</w:t>
      </w:r>
    </w:p>
    <w:p>
      <w:pPr>
        <w:rPr>
          <w:i/>
        </w:rPr>
      </w:pPr>
      <w:r>
        <w:rPr>
          <w:b/>
          <w:i/>
        </w:rPr>
        <w:t xml:space="preserve">Proposal </w:t>
      </w:r>
      <w:r>
        <w:rPr>
          <w:rFonts w:hint="eastAsia"/>
          <w:b/>
          <w:i/>
          <w:lang w:val="en-US" w:eastAsia="zh-CN"/>
        </w:rPr>
        <w:t>7</w:t>
      </w:r>
      <w:r>
        <w:rPr>
          <w:b/>
          <w:i/>
        </w:rPr>
        <w:t>:</w:t>
      </w:r>
      <w:r>
        <w:rPr>
          <w:i/>
        </w:rPr>
        <w:t xml:space="preserve"> The </w:t>
      </w:r>
      <w:r>
        <w:rPr>
          <w:rFonts w:hint="eastAsia"/>
          <w:i/>
          <w:lang w:val="en-US" w:eastAsia="zh-CN"/>
        </w:rPr>
        <w:t>FDRA</w:t>
      </w:r>
      <w:r>
        <w:rPr>
          <w:i/>
        </w:rPr>
        <w:t xml:space="preserve"> </w:t>
      </w:r>
      <w:r>
        <w:rPr>
          <w:rFonts w:hint="eastAsia"/>
          <w:i/>
          <w:lang w:val="en-US" w:eastAsia="zh-CN"/>
        </w:rPr>
        <w:t>field</w:t>
      </w:r>
      <w:r>
        <w:rPr>
          <w:i/>
        </w:rPr>
        <w:t xml:space="preserve"> for the co-scheduled cells should </w:t>
      </w:r>
      <w:r>
        <w:rPr>
          <w:rFonts w:hint="eastAsia"/>
          <w:i/>
          <w:lang w:val="en-US" w:eastAsia="zh-CN"/>
        </w:rPr>
        <w:t>belongs to Type-3. In case shared FDRA indication is applied, a reference cell is used for FDRA size determination</w:t>
      </w:r>
      <w:r>
        <w:rPr>
          <w:i/>
        </w:rPr>
        <w:t>.</w:t>
      </w:r>
    </w:p>
    <w:p>
      <w:pPr>
        <w:rPr>
          <w:i/>
        </w:rPr>
      </w:pPr>
      <w:r>
        <w:rPr>
          <w:b/>
          <w:i/>
        </w:rPr>
        <w:t xml:space="preserve">Proposal </w:t>
      </w:r>
      <w:r>
        <w:rPr>
          <w:rFonts w:hint="eastAsia"/>
          <w:b/>
          <w:i/>
          <w:lang w:val="en-US" w:eastAsia="zh-CN"/>
        </w:rPr>
        <w:t>8</w:t>
      </w:r>
      <w:r>
        <w:rPr>
          <w:b/>
          <w:i/>
        </w:rPr>
        <w:t>:</w:t>
      </w:r>
      <w:r>
        <w:rPr>
          <w:i/>
        </w:rPr>
        <w:t xml:space="preserve"> The DCI size should be determined based on the RRC configuration of the fields in the DCI and equal to the largest payload size among all the combinations of co-scheduled cells configured by the network.</w:t>
      </w:r>
    </w:p>
    <w:p>
      <w:pPr>
        <w:rPr>
          <w:i/>
        </w:rPr>
      </w:pPr>
    </w:p>
    <w:p>
      <w:pPr>
        <w:numPr>
          <w:ilvl w:val="0"/>
          <w:numId w:val="21"/>
        </w:numPr>
        <w:rPr>
          <w:iCs/>
          <w:lang w:val="en-US" w:eastAsia="zh-CN"/>
        </w:rPr>
      </w:pPr>
      <w:r>
        <w:rPr>
          <w:rFonts w:hint="eastAsia"/>
          <w:iCs/>
          <w:lang w:val="en-US" w:eastAsia="zh-CN"/>
        </w:rPr>
        <w:t>Proposals of MC-DCI handling</w:t>
      </w:r>
    </w:p>
    <w:p>
      <w:pPr>
        <w:numPr>
          <w:ilvl w:val="255"/>
          <w:numId w:val="0"/>
        </w:numPr>
        <w:rPr>
          <w:i/>
          <w:iCs/>
          <w:lang w:val="en-US" w:eastAsia="zh-CN"/>
        </w:rPr>
      </w:pPr>
      <w:r>
        <w:rPr>
          <w:rFonts w:hint="eastAsia"/>
          <w:b/>
          <w:bCs/>
          <w:i/>
          <w:iCs/>
          <w:lang w:val="en-US" w:eastAsia="zh-CN"/>
        </w:rPr>
        <w:t>Observation 1</w:t>
      </w:r>
      <w:r>
        <w:rPr>
          <w:rFonts w:hint="eastAsia"/>
          <w:i/>
          <w:iCs/>
          <w:lang w:val="en-US" w:eastAsia="zh-CN"/>
        </w:rPr>
        <w:t>: Base</w:t>
      </w:r>
      <w:r>
        <w:rPr>
          <w:i/>
          <w:iCs/>
          <w:lang w:val="en-US" w:eastAsia="zh-CN"/>
        </w:rPr>
        <w:t>d</w:t>
      </w:r>
      <w:r>
        <w:rPr>
          <w:rFonts w:hint="eastAsia"/>
          <w:i/>
          <w:iCs/>
          <w:lang w:val="en-US" w:eastAsia="zh-CN"/>
        </w:rPr>
        <w:t xml:space="preserve"> on the working assumption, only the scheduling cell can be configured with the USS of MC-DCI if the scheduling cell is one cell of the set of </w:t>
      </w:r>
      <w:r>
        <w:rPr>
          <w:i/>
          <w:iCs/>
          <w:lang w:val="en-US" w:eastAsia="zh-CN"/>
        </w:rPr>
        <w:t xml:space="preserve">scheduled </w:t>
      </w:r>
      <w:r>
        <w:rPr>
          <w:rFonts w:hint="eastAsia"/>
          <w:i/>
          <w:iCs/>
          <w:lang w:val="en-US" w:eastAsia="zh-CN"/>
        </w:rPr>
        <w:t xml:space="preserve">cells. </w:t>
      </w:r>
    </w:p>
    <w:p>
      <w:pPr>
        <w:rPr>
          <w:rFonts w:eastAsia="Times New Roman"/>
          <w:i/>
          <w:iCs/>
          <w:lang w:val="en-US" w:eastAsia="zh-CN"/>
        </w:rPr>
      </w:pPr>
      <w:r>
        <w:rPr>
          <w:rFonts w:hint="eastAsia"/>
          <w:b/>
          <w:bCs/>
          <w:i/>
          <w:iCs/>
          <w:lang w:val="en-US" w:eastAsia="zh-CN"/>
        </w:rPr>
        <w:t>Proposal 9</w:t>
      </w:r>
      <w:r>
        <w:rPr>
          <w:rFonts w:hint="eastAsia"/>
          <w:i/>
          <w:iCs/>
          <w:lang w:val="en-US" w:eastAsia="zh-CN"/>
        </w:rPr>
        <w:t xml:space="preserve">: The cell </w:t>
      </w:r>
      <w:r>
        <w:rPr>
          <w:i/>
          <w:iCs/>
          <w:lang w:val="en-US" w:eastAsia="zh-CN"/>
        </w:rPr>
        <w:t xml:space="preserve">on which </w:t>
      </w:r>
      <w:r>
        <w:rPr>
          <w:i/>
          <w:iCs/>
          <w:color w:val="000000"/>
        </w:rPr>
        <w:t>DCI size</w:t>
      </w:r>
      <w:r>
        <w:rPr>
          <w:rFonts w:hint="eastAsia"/>
          <w:i/>
          <w:iCs/>
          <w:color w:val="000000"/>
          <w:lang w:val="en-US" w:eastAsia="zh-CN"/>
        </w:rPr>
        <w:t xml:space="preserve"> and </w:t>
      </w:r>
      <w:r>
        <w:rPr>
          <w:i/>
          <w:iCs/>
          <w:color w:val="000000"/>
        </w:rPr>
        <w:t>BD/CCE of the DCI format 0_X/1_X</w:t>
      </w:r>
      <w:r>
        <w:rPr>
          <w:rFonts w:hint="eastAsia"/>
          <w:i/>
          <w:iCs/>
          <w:color w:val="000000"/>
          <w:lang w:val="en-US" w:eastAsia="zh-CN"/>
        </w:rPr>
        <w:t xml:space="preserve"> is counted can</w:t>
      </w:r>
      <w:r>
        <w:rPr>
          <w:i/>
          <w:iCs/>
          <w:color w:val="000000"/>
          <w:lang w:val="en-US" w:eastAsia="zh-CN"/>
        </w:rPr>
        <w:t xml:space="preserve"> be </w:t>
      </w:r>
      <w:r>
        <w:rPr>
          <w:rFonts w:hint="eastAsia"/>
          <w:i/>
          <w:iCs/>
          <w:color w:val="000000"/>
          <w:lang w:val="en-US" w:eastAsia="zh-CN"/>
        </w:rPr>
        <w:t xml:space="preserve">configured on one cell of set of cells </w:t>
      </w:r>
      <w:r>
        <w:rPr>
          <w:rFonts w:hint="eastAsia"/>
          <w:i/>
          <w:iCs/>
          <w:lang w:val="en-US" w:eastAsia="zh-CN"/>
        </w:rPr>
        <w:t>if the scheduling cell is one cell of the set of</w:t>
      </w:r>
      <w:r>
        <w:rPr>
          <w:i/>
          <w:iCs/>
          <w:lang w:val="en-US" w:eastAsia="zh-CN"/>
        </w:rPr>
        <w:t xml:space="preserve"> scheduled</w:t>
      </w:r>
      <w:r>
        <w:rPr>
          <w:rFonts w:hint="eastAsia"/>
          <w:i/>
          <w:iCs/>
          <w:lang w:val="en-US" w:eastAsia="zh-CN"/>
        </w:rPr>
        <w:t xml:space="preserve"> cells</w:t>
      </w:r>
      <w:r>
        <w:rPr>
          <w:rFonts w:hint="eastAsia" w:eastAsia="Times New Roman"/>
          <w:i/>
          <w:iCs/>
          <w:lang w:val="en-US" w:eastAsia="zh-CN"/>
        </w:rPr>
        <w:t>.</w:t>
      </w:r>
    </w:p>
    <w:p>
      <w:pPr>
        <w:numPr>
          <w:ilvl w:val="255"/>
          <w:numId w:val="0"/>
        </w:numPr>
        <w:rPr>
          <w:lang w:val="en-US" w:eastAsia="zh-CN"/>
        </w:rPr>
      </w:pPr>
      <w:r>
        <w:rPr>
          <w:rFonts w:hint="eastAsia"/>
          <w:b/>
          <w:bCs/>
          <w:i/>
          <w:iCs/>
          <w:lang w:val="en-US" w:eastAsia="zh-CN"/>
        </w:rPr>
        <w:t>Proposal 10</w:t>
      </w:r>
      <w:r>
        <w:rPr>
          <w:rFonts w:hint="eastAsia"/>
          <w:i/>
          <w:iCs/>
          <w:lang w:val="en-US" w:eastAsia="zh-CN"/>
        </w:rPr>
        <w:t>: Base</w:t>
      </w:r>
      <w:r>
        <w:rPr>
          <w:i/>
          <w:iCs/>
          <w:lang w:val="en-US" w:eastAsia="zh-CN"/>
        </w:rPr>
        <w:t>d</w:t>
      </w:r>
      <w:r>
        <w:rPr>
          <w:rFonts w:hint="eastAsia"/>
          <w:i/>
          <w:iCs/>
          <w:lang w:val="en-US" w:eastAsia="zh-CN"/>
        </w:rPr>
        <w:t xml:space="preserve"> on the working assumption, </w:t>
      </w:r>
      <w:r>
        <w:rPr>
          <w:rFonts w:hint="eastAsia" w:eastAsia="Times New Roman"/>
          <w:i/>
          <w:iCs/>
          <w:lang w:val="en-US" w:eastAsia="zh-CN"/>
        </w:rPr>
        <w:t xml:space="preserve">the USS of MC-DCI configured on the scheduling cell is dropped by UE if the scheduling cell is not included in the set of </w:t>
      </w:r>
      <w:r>
        <w:rPr>
          <w:rFonts w:eastAsia="Times New Roman"/>
          <w:i/>
          <w:iCs/>
          <w:lang w:val="en-US" w:eastAsia="zh-CN"/>
        </w:rPr>
        <w:t xml:space="preserve">scheduled </w:t>
      </w:r>
      <w:r>
        <w:rPr>
          <w:rFonts w:hint="eastAsia" w:eastAsia="Times New Roman"/>
          <w:i/>
          <w:iCs/>
          <w:lang w:val="en-US" w:eastAsia="zh-CN"/>
        </w:rPr>
        <w:t xml:space="preserve">cells. </w:t>
      </w:r>
    </w:p>
    <w:p>
      <w:pPr>
        <w:rPr>
          <w:rFonts w:eastAsia="Times New Roman"/>
          <w:i/>
          <w:iCs/>
          <w:lang w:val="en-US" w:eastAsia="zh-CN"/>
        </w:rPr>
      </w:pPr>
      <w:r>
        <w:rPr>
          <w:rFonts w:hint="eastAsia"/>
          <w:b/>
          <w:bCs/>
          <w:i/>
          <w:iCs/>
          <w:lang w:val="en-US" w:eastAsia="zh-CN"/>
        </w:rPr>
        <w:t>Proposal 11</w:t>
      </w:r>
      <w:r>
        <w:rPr>
          <w:rFonts w:hint="eastAsia"/>
          <w:i/>
          <w:iCs/>
          <w:lang w:val="en-US" w:eastAsia="zh-CN"/>
        </w:rPr>
        <w:t xml:space="preserve">: The cell </w:t>
      </w:r>
      <w:r>
        <w:rPr>
          <w:i/>
          <w:iCs/>
          <w:lang w:val="en-US" w:eastAsia="zh-CN"/>
        </w:rPr>
        <w:t xml:space="preserve">on which </w:t>
      </w:r>
      <w:r>
        <w:rPr>
          <w:i/>
          <w:iCs/>
          <w:color w:val="000000"/>
        </w:rPr>
        <w:t>DCI size</w:t>
      </w:r>
      <w:r>
        <w:rPr>
          <w:rFonts w:hint="eastAsia"/>
          <w:i/>
          <w:iCs/>
          <w:color w:val="000000"/>
          <w:lang w:val="en-US" w:eastAsia="zh-CN"/>
        </w:rPr>
        <w:t xml:space="preserve"> and </w:t>
      </w:r>
      <w:r>
        <w:rPr>
          <w:i/>
          <w:iCs/>
          <w:color w:val="000000"/>
        </w:rPr>
        <w:t>BD/CCE of the DCI format 0_X/1_X</w:t>
      </w:r>
      <w:r>
        <w:rPr>
          <w:rFonts w:hint="eastAsia"/>
          <w:i/>
          <w:iCs/>
          <w:color w:val="000000"/>
          <w:lang w:val="en-US" w:eastAsia="zh-CN"/>
        </w:rPr>
        <w:t xml:space="preserve"> is counted is the cell configured with USS of </w:t>
      </w:r>
      <w:r>
        <w:rPr>
          <w:i/>
          <w:iCs/>
          <w:color w:val="000000"/>
        </w:rPr>
        <w:t>the DCI format 0_X/1_X</w:t>
      </w:r>
      <w:r>
        <w:rPr>
          <w:rFonts w:hint="eastAsia"/>
          <w:i/>
          <w:iCs/>
          <w:color w:val="000000"/>
          <w:lang w:val="en-US" w:eastAsia="zh-CN"/>
        </w:rPr>
        <w:t xml:space="preserve"> </w:t>
      </w:r>
      <w:r>
        <w:rPr>
          <w:rFonts w:hint="eastAsia" w:eastAsia="Times New Roman"/>
          <w:i/>
          <w:iCs/>
          <w:lang w:val="en-US" w:eastAsia="zh-CN"/>
        </w:rPr>
        <w:t xml:space="preserve">if the scheduling cell is not included in the set of </w:t>
      </w:r>
      <w:r>
        <w:rPr>
          <w:rFonts w:eastAsia="Times New Roman"/>
          <w:i/>
          <w:iCs/>
          <w:lang w:val="en-US" w:eastAsia="zh-CN"/>
        </w:rPr>
        <w:t xml:space="preserve">scheduled </w:t>
      </w:r>
      <w:r>
        <w:rPr>
          <w:rFonts w:hint="eastAsia" w:eastAsia="Times New Roman"/>
          <w:i/>
          <w:iCs/>
          <w:lang w:val="en-US" w:eastAsia="zh-CN"/>
        </w:rPr>
        <w:t>cells.</w:t>
      </w:r>
    </w:p>
    <w:p>
      <w:pPr>
        <w:shd w:val="clear" w:color="auto" w:fill="FFFFFF"/>
        <w:spacing w:before="120" w:beforeLines="50" w:after="96"/>
        <w:rPr>
          <w:i/>
          <w:iCs/>
          <w:color w:val="000000"/>
        </w:rPr>
      </w:pPr>
      <w:r>
        <w:rPr>
          <w:rFonts w:hint="eastAsia"/>
          <w:b/>
          <w:bCs/>
          <w:i/>
          <w:iCs/>
          <w:lang w:val="en-US" w:eastAsia="zh-CN"/>
        </w:rPr>
        <w:t>Observation 2</w:t>
      </w:r>
      <w:r>
        <w:rPr>
          <w:rFonts w:hint="eastAsia"/>
          <w:i/>
          <w:iCs/>
          <w:lang w:val="en-US" w:eastAsia="zh-CN"/>
        </w:rPr>
        <w:t xml:space="preserve">: </w:t>
      </w:r>
      <w:r>
        <w:rPr>
          <w:rFonts w:hint="eastAsia" w:eastAsia="Times New Roman"/>
          <w:i/>
          <w:iCs/>
        </w:rPr>
        <w:t xml:space="preserve">CCE indices of </w:t>
      </w:r>
      <w:r>
        <w:rPr>
          <w:rFonts w:hint="eastAsia"/>
          <w:i/>
          <w:iCs/>
          <w:lang w:val="en-US" w:eastAsia="zh-CN"/>
        </w:rPr>
        <w:t xml:space="preserve">different </w:t>
      </w:r>
      <w:r>
        <w:rPr>
          <w:rFonts w:hint="eastAsia" w:eastAsia="Times New Roman"/>
          <w:i/>
          <w:iCs/>
        </w:rPr>
        <w:t xml:space="preserve">USS </w:t>
      </w:r>
      <w:r>
        <w:rPr>
          <w:rFonts w:hint="eastAsia"/>
          <w:i/>
          <w:iCs/>
          <w:lang w:val="en-US" w:eastAsia="zh-CN"/>
        </w:rPr>
        <w:t>configured on one cell with different DCI formats are irrelevant to the DCI format types comprised in the USS</w:t>
      </w:r>
      <w:r>
        <w:rPr>
          <w:rFonts w:hint="eastAsia" w:eastAsia="Times New Roman"/>
          <w:i/>
          <w:iCs/>
        </w:rPr>
        <w:t>.</w:t>
      </w:r>
    </w:p>
    <w:p>
      <w:pPr>
        <w:rPr>
          <w:i/>
          <w:iCs/>
          <w:lang w:eastAsia="ja-JP"/>
        </w:rPr>
      </w:pPr>
      <w:r>
        <w:rPr>
          <w:rFonts w:hint="eastAsia"/>
          <w:b/>
          <w:bCs/>
          <w:i/>
          <w:iCs/>
          <w:lang w:val="en-US" w:eastAsia="zh-CN"/>
        </w:rPr>
        <w:t>Proposal 12</w:t>
      </w:r>
      <w:r>
        <w:rPr>
          <w:rFonts w:hint="eastAsia"/>
          <w:i/>
          <w:iCs/>
          <w:lang w:val="en-US" w:eastAsia="zh-CN"/>
        </w:rPr>
        <w:t xml:space="preserve">: </w:t>
      </w:r>
      <w:r>
        <w:rPr>
          <w:i/>
          <w:iCs/>
          <w:color w:val="000000"/>
          <w:lang w:eastAsia="ja-JP"/>
        </w:rPr>
        <w:t xml:space="preserve">For monitoring PDCCH candidates for a set of cells </w:t>
      </w:r>
      <w:r>
        <w:rPr>
          <w:i/>
          <w:iCs/>
          <w:lang w:eastAsia="ja-JP"/>
        </w:rPr>
        <w:t>which is configured for multi-cell scheduling,</w:t>
      </w:r>
      <w:r>
        <w:rPr>
          <w:i/>
          <w:iCs/>
          <w:color w:val="000000"/>
          <w:lang w:eastAsia="ja-JP"/>
        </w:rPr>
        <w:t xml:space="preserve"> the n_CI in the search space equation is determined by </w:t>
      </w:r>
      <w:r>
        <w:rPr>
          <w:rFonts w:hint="eastAsia"/>
          <w:i/>
          <w:iCs/>
          <w:color w:val="000000"/>
          <w:lang w:val="en-US" w:eastAsia="zh-CN"/>
        </w:rPr>
        <w:t>the</w:t>
      </w:r>
      <w:r>
        <w:rPr>
          <w:i/>
          <w:iCs/>
          <w:color w:val="000000"/>
          <w:lang w:val="en-US" w:eastAsia="zh-CN"/>
        </w:rPr>
        <w:t xml:space="preserve"> legacy</w:t>
      </w:r>
      <w:r>
        <w:rPr>
          <w:rFonts w:hint="eastAsia"/>
          <w:i/>
          <w:iCs/>
          <w:color w:val="000000"/>
          <w:lang w:val="en-US" w:eastAsia="zh-CN"/>
        </w:rPr>
        <w:t xml:space="preserve"> CIF value of the cell configured with the USS of DCI format </w:t>
      </w:r>
      <w:r>
        <w:rPr>
          <w:rFonts w:hint="eastAsia" w:eastAsia="Times New Roman"/>
          <w:i/>
          <w:iCs/>
        </w:rPr>
        <w:t>0_X/1_X</w:t>
      </w:r>
      <w:r>
        <w:rPr>
          <w:i/>
          <w:iCs/>
          <w:lang w:eastAsia="ja-JP"/>
        </w:rPr>
        <w:t>.</w:t>
      </w:r>
    </w:p>
    <w:p>
      <w:pPr>
        <w:rPr>
          <w:i/>
        </w:rPr>
      </w:pPr>
      <w:r>
        <w:rPr>
          <w:b/>
          <w:i/>
        </w:rPr>
        <w:t xml:space="preserve">Observation </w:t>
      </w:r>
      <w:r>
        <w:rPr>
          <w:rFonts w:hint="eastAsia"/>
          <w:b/>
          <w:i/>
          <w:lang w:val="en-US" w:eastAsia="zh-CN"/>
        </w:rPr>
        <w:t>3</w:t>
      </w:r>
      <w:r>
        <w:rPr>
          <w:b/>
          <w:i/>
        </w:rPr>
        <w:t>:</w:t>
      </w:r>
      <w:r>
        <w:rPr>
          <w:i/>
        </w:rPr>
        <w:t xml:space="preserve"> Existing DCI size budget per scheduled cell can be easily maintained at least for the scheduled cell which is not a scheduling cell.</w:t>
      </w:r>
    </w:p>
    <w:p>
      <w:pPr>
        <w:rPr>
          <w:i/>
        </w:rPr>
      </w:pPr>
      <w:r>
        <w:rPr>
          <w:b/>
          <w:i/>
        </w:rPr>
        <w:t>Proposal 1</w:t>
      </w:r>
      <w:r>
        <w:rPr>
          <w:rFonts w:hint="eastAsia"/>
          <w:b/>
          <w:i/>
          <w:lang w:val="en-US" w:eastAsia="zh-CN"/>
        </w:rPr>
        <w:t>3</w:t>
      </w:r>
      <w:r>
        <w:rPr>
          <w:b/>
          <w:i/>
        </w:rPr>
        <w:t>:</w:t>
      </w:r>
      <w:r>
        <w:rPr>
          <w:i/>
        </w:rPr>
        <w:t xml:space="preserve"> DCI size budget maintenance for a scheduling cell which is also a scheduled cell can be achieved by following.</w:t>
      </w:r>
    </w:p>
    <w:p>
      <w:pPr>
        <w:pStyle w:val="29"/>
        <w:numPr>
          <w:ilvl w:val="0"/>
          <w:numId w:val="19"/>
        </w:numPr>
        <w:rPr>
          <w:i/>
        </w:rPr>
      </w:pPr>
      <w:r>
        <w:rPr>
          <w:i/>
        </w:rPr>
        <w:t xml:space="preserve">The whole DCI </w:t>
      </w:r>
      <w:r>
        <w:rPr>
          <w:rFonts w:hint="eastAsia"/>
          <w:i/>
          <w:lang w:val="en-US" w:eastAsia="zh-CN"/>
        </w:rPr>
        <w:t xml:space="preserve">size </w:t>
      </w:r>
      <w:r>
        <w:rPr>
          <w:i/>
        </w:rPr>
        <w:t xml:space="preserve">budget </w:t>
      </w:r>
      <w:r>
        <w:rPr>
          <w:rFonts w:hint="eastAsia"/>
          <w:i/>
          <w:lang w:val="en-US" w:eastAsia="zh-CN"/>
        </w:rPr>
        <w:t>(i.e., 4 DCI sizes)</w:t>
      </w:r>
      <w:r>
        <w:rPr>
          <w:i/>
        </w:rPr>
        <w:t xml:space="preserve"> can be used for DCI formats with CRC scrambled by C-RNTI</w:t>
      </w:r>
    </w:p>
    <w:p>
      <w:pPr>
        <w:rPr>
          <w:bCs/>
          <w:i/>
        </w:rPr>
      </w:pPr>
      <w:r>
        <w:rPr>
          <w:b/>
          <w:i/>
        </w:rPr>
        <w:t>Proposal 1</w:t>
      </w:r>
      <w:r>
        <w:rPr>
          <w:rFonts w:hint="eastAsia"/>
          <w:b/>
          <w:i/>
          <w:lang w:val="en-US" w:eastAsia="zh-CN"/>
        </w:rPr>
        <w:t>4</w:t>
      </w:r>
      <w:r>
        <w:rPr>
          <w:bCs/>
          <w:i/>
        </w:rPr>
        <w:t xml:space="preserve">: </w:t>
      </w:r>
      <w:r>
        <w:rPr>
          <w:rFonts w:hint="eastAsia"/>
          <w:bCs/>
          <w:i/>
          <w:color w:val="000000"/>
          <w:lang w:val="en-US" w:eastAsia="zh-CN"/>
        </w:rPr>
        <w:t xml:space="preserve">Whether 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without any USS configured is counted as one cell for M_total_</w:t>
      </w:r>
      <w:r>
        <w:rPr>
          <w:bCs/>
          <w:i/>
          <w:color w:val="000000"/>
          <w:lang w:val="en-US" w:eastAsia="zh-CN"/>
        </w:rPr>
        <w:t>μ</w:t>
      </w:r>
      <w:r>
        <w:rPr>
          <w:rFonts w:hint="eastAsia"/>
          <w:bCs/>
          <w:i/>
          <w:color w:val="000000"/>
          <w:lang w:val="en-US" w:eastAsia="zh-CN"/>
        </w:rPr>
        <w:t>/C_total_</w:t>
      </w:r>
      <w:r>
        <w:rPr>
          <w:bCs/>
          <w:i/>
          <w:color w:val="000000"/>
          <w:lang w:val="en-US" w:eastAsia="zh-CN"/>
        </w:rPr>
        <w:t>μ</w:t>
      </w:r>
      <w:r>
        <w:rPr>
          <w:rFonts w:hint="eastAsia"/>
          <w:bCs/>
          <w:i/>
          <w:color w:val="000000"/>
          <w:lang w:val="en-US" w:eastAsia="zh-CN"/>
        </w:rPr>
        <w:t xml:space="preserve"> calculation should be determined</w:t>
      </w:r>
      <w:r>
        <w:rPr>
          <w:bCs/>
          <w:i/>
        </w:rPr>
        <w:t>.</w:t>
      </w:r>
    </w:p>
    <w:p>
      <w:pPr>
        <w:rPr>
          <w:bCs/>
          <w:i/>
        </w:rPr>
      </w:pPr>
    </w:p>
    <w:p>
      <w:pPr>
        <w:numPr>
          <w:ilvl w:val="0"/>
          <w:numId w:val="22"/>
        </w:numPr>
        <w:rPr>
          <w:bCs/>
          <w:iCs/>
          <w:lang w:val="en-US" w:eastAsia="zh-CN"/>
        </w:rPr>
      </w:pPr>
      <w:r>
        <w:rPr>
          <w:rFonts w:hint="eastAsia"/>
          <w:bCs/>
          <w:iCs/>
          <w:lang w:val="en-US" w:eastAsia="zh-CN"/>
        </w:rPr>
        <w:t>Proposals of HARQ-ACK feedback</w:t>
      </w:r>
    </w:p>
    <w:p>
      <w:pPr>
        <w:rPr>
          <w:i/>
        </w:rPr>
      </w:pPr>
      <w:r>
        <w:rPr>
          <w:b/>
          <w:i/>
        </w:rPr>
        <w:t>Proposal 1</w:t>
      </w:r>
      <w:r>
        <w:rPr>
          <w:rFonts w:hint="eastAsia"/>
          <w:b/>
          <w:i/>
          <w:lang w:val="en-US" w:eastAsia="zh-CN"/>
        </w:rPr>
        <w:t>5</w:t>
      </w:r>
      <w:r>
        <w:rPr>
          <w:b/>
          <w:i/>
        </w:rPr>
        <w:t>:</w:t>
      </w:r>
      <w:r>
        <w:rPr>
          <w:i/>
        </w:rPr>
        <w:t xml:space="preserve"> The PDSCH with the latest ending symbol and the corresponding k1 offset should be used to determine the PUCCH slot.</w:t>
      </w:r>
    </w:p>
    <w:p>
      <w:pPr>
        <w:rPr>
          <w:i/>
        </w:rPr>
      </w:pPr>
      <w:r>
        <w:rPr>
          <w:b/>
          <w:i/>
        </w:rPr>
        <w:t>Proposal 1</w:t>
      </w:r>
      <w:r>
        <w:rPr>
          <w:rFonts w:hint="eastAsia"/>
          <w:b/>
          <w:i/>
          <w:lang w:val="en-US" w:eastAsia="zh-CN"/>
        </w:rPr>
        <w:t>6</w:t>
      </w:r>
      <w:r>
        <w:rPr>
          <w:b/>
          <w:i/>
        </w:rPr>
        <w:t>:</w:t>
      </w:r>
      <w:r>
        <w:rPr>
          <w:i/>
        </w:rPr>
        <w:t xml:space="preserve"> No additional specification efforts is needed for supporting the Type-1 codebook for multi-cell scheduling.</w:t>
      </w:r>
    </w:p>
    <w:p>
      <w:pPr>
        <w:rPr>
          <w:i/>
        </w:rPr>
      </w:pPr>
      <w:r>
        <w:rPr>
          <w:b/>
          <w:bCs/>
          <w:i/>
        </w:rPr>
        <w:t>Proposal 1</w:t>
      </w:r>
      <w:r>
        <w:rPr>
          <w:rFonts w:hint="eastAsia"/>
          <w:b/>
          <w:bCs/>
          <w:i/>
          <w:lang w:val="en-US" w:eastAsia="zh-CN"/>
        </w:rPr>
        <w:t>7</w:t>
      </w:r>
      <w:r>
        <w:rPr>
          <w:i/>
        </w:rPr>
        <w:t>: The UE should ignore the PDSCH or PUSCH scheduled on the deactivated SCell</w:t>
      </w:r>
      <w:r>
        <w:rPr>
          <w:rFonts w:hint="eastAsia"/>
          <w:i/>
          <w:lang w:val="en-US" w:eastAsia="zh-CN"/>
        </w:rPr>
        <w:t xml:space="preserve"> if the deactivated SCell is scheduled by the DCI format 0_X/1_X with a co-scheduled indicator including the deactivated SCell.</w:t>
      </w:r>
    </w:p>
    <w:p>
      <w:pPr>
        <w:spacing w:before="120" w:beforeLines="50"/>
        <w:rPr>
          <w:i/>
        </w:rPr>
      </w:pPr>
      <w:r>
        <w:rPr>
          <w:b/>
          <w:bCs/>
          <w:i/>
        </w:rPr>
        <w:t xml:space="preserve">Proposal </w:t>
      </w:r>
      <w:r>
        <w:rPr>
          <w:rFonts w:hint="eastAsia"/>
          <w:b/>
          <w:bCs/>
          <w:i/>
          <w:lang w:val="en-US" w:eastAsia="zh-CN"/>
        </w:rPr>
        <w:t>18</w:t>
      </w:r>
      <w:r>
        <w:rPr>
          <w:i/>
        </w:rPr>
        <w:t xml:space="preserve">: </w:t>
      </w:r>
      <w:r>
        <w:rPr>
          <w:rFonts w:hint="eastAsia"/>
          <w:i/>
        </w:rPr>
        <w:t>F</w:t>
      </w:r>
      <w:r>
        <w:rPr>
          <w:i/>
        </w:rPr>
        <w:t xml:space="preserve">or Type-2 codebook, a DCI </w:t>
      </w:r>
      <w:r>
        <w:rPr>
          <w:rFonts w:hint="eastAsia"/>
          <w:i/>
          <w:lang w:val="en-US" w:eastAsia="zh-CN"/>
        </w:rPr>
        <w:t xml:space="preserve">format 1_X </w:t>
      </w:r>
      <w:r>
        <w:rPr>
          <w:i/>
        </w:rPr>
        <w:t>scheduling more than one cell is associated with the second sub-codebook when only one scheduled cell is activated cell.</w:t>
      </w:r>
    </w:p>
    <w:p>
      <w:pPr>
        <w:rPr>
          <w:i/>
        </w:rPr>
      </w:pPr>
      <w:r>
        <w:rPr>
          <w:b/>
          <w:bCs/>
          <w:i/>
        </w:rPr>
        <w:t xml:space="preserve">Proposal </w:t>
      </w:r>
      <w:r>
        <w:rPr>
          <w:rFonts w:hint="eastAsia"/>
          <w:b/>
          <w:bCs/>
          <w:i/>
          <w:lang w:val="en-US" w:eastAsia="zh-CN"/>
        </w:rPr>
        <w:t>19</w:t>
      </w:r>
      <w:r>
        <w:rPr>
          <w:i/>
        </w:rPr>
        <w:t xml:space="preserve">: For Type-2 codebook, the PDSCH with the smallest cell index should be used to determine the counter DAI order. </w:t>
      </w:r>
    </w:p>
    <w:p>
      <w:pPr>
        <w:rPr>
          <w:i/>
        </w:rPr>
      </w:pPr>
      <w:r>
        <w:rPr>
          <w:b/>
          <w:bCs/>
          <w:i/>
        </w:rPr>
        <w:t xml:space="preserve">Proposal </w:t>
      </w:r>
      <w:r>
        <w:rPr>
          <w:rFonts w:hint="eastAsia"/>
          <w:b/>
          <w:bCs/>
          <w:i/>
          <w:lang w:val="en-US" w:eastAsia="zh-CN"/>
        </w:rPr>
        <w:t>20</w:t>
      </w:r>
      <w:r>
        <w:rPr>
          <w:i/>
        </w:rPr>
        <w:t xml:space="preserve">: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pPr>
        <w:rPr>
          <w:i/>
          <w:iCs/>
          <w:lang w:val="en-US" w:eastAsia="zh-CN"/>
        </w:rPr>
      </w:pPr>
    </w:p>
    <w:p>
      <w:pPr>
        <w:pStyle w:val="2"/>
      </w:pPr>
      <w:r>
        <w:t>References</w:t>
      </w:r>
    </w:p>
    <w:p>
      <w:pPr>
        <w:pStyle w:val="31"/>
      </w:pPr>
      <w:r>
        <w:t>RP-222251, Revised WID on Multi-carrier enhancements, RAN#97-e.</w:t>
      </w:r>
    </w:p>
    <w:p>
      <w:pPr>
        <w:pStyle w:val="31"/>
      </w:pPr>
      <w:r>
        <w:t xml:space="preserve">RAN1#109-e, chairman notes. </w:t>
      </w:r>
    </w:p>
    <w:p>
      <w:pPr>
        <w:pStyle w:val="31"/>
      </w:pPr>
      <w:r>
        <w:t xml:space="preserve">RAN1#110, chairman notes. </w:t>
      </w:r>
    </w:p>
    <w:p>
      <w:pPr>
        <w:pStyle w:val="31"/>
      </w:pPr>
      <w:r>
        <w:rPr>
          <w:rFonts w:hint="eastAsia"/>
        </w:rPr>
        <w:t>R</w:t>
      </w:r>
      <w:r>
        <w:t>AN1#110bis-e, chairman notes</w:t>
      </w:r>
    </w:p>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CEE9A6"/>
    <w:multiLevelType w:val="singleLevel"/>
    <w:tmpl w:val="94CEE9A6"/>
    <w:lvl w:ilvl="0" w:tentative="0">
      <w:start w:val="1"/>
      <w:numFmt w:val="bullet"/>
      <w:lvlText w:val=""/>
      <w:lvlJc w:val="left"/>
      <w:pPr>
        <w:ind w:left="420" w:hanging="420"/>
      </w:pPr>
      <w:rPr>
        <w:rFonts w:hint="default" w:ascii="Wingdings" w:hAnsi="Wingdings"/>
      </w:rPr>
    </w:lvl>
  </w:abstractNum>
  <w:abstractNum w:abstractNumId="1">
    <w:nsid w:val="BEDCDB1C"/>
    <w:multiLevelType w:val="singleLevel"/>
    <w:tmpl w:val="BEDCDB1C"/>
    <w:lvl w:ilvl="0" w:tentative="0">
      <w:start w:val="1"/>
      <w:numFmt w:val="bullet"/>
      <w:lvlText w:val=""/>
      <w:lvlJc w:val="left"/>
      <w:pPr>
        <w:ind w:left="420" w:hanging="420"/>
      </w:pPr>
      <w:rPr>
        <w:rFonts w:hint="default" w:ascii="Wingdings" w:hAnsi="Wingdings"/>
      </w:rPr>
    </w:lvl>
  </w:abstractNum>
  <w:abstractNum w:abstractNumId="2">
    <w:nsid w:val="15F505D4"/>
    <w:multiLevelType w:val="multilevel"/>
    <w:tmpl w:val="15F505D4"/>
    <w:lvl w:ilvl="0" w:tentative="0">
      <w:start w:val="1"/>
      <w:numFmt w:val="decimal"/>
      <w:pStyle w:val="31"/>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4F1525"/>
    <w:multiLevelType w:val="multilevel"/>
    <w:tmpl w:val="164F1525"/>
    <w:lvl w:ilvl="0" w:tentative="0">
      <w:start w:val="1"/>
      <w:numFmt w:val="bullet"/>
      <w:lvlText w:val="–"/>
      <w:lvlJc w:val="left"/>
      <w:pPr>
        <w:ind w:left="720" w:hanging="360"/>
      </w:pPr>
      <w:rPr>
        <w:rFonts w:hint="default" w:ascii="Arial" w:hAnsi="Arial"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9672B44"/>
    <w:multiLevelType w:val="multilevel"/>
    <w:tmpl w:val="19672B44"/>
    <w:lvl w:ilvl="0" w:tentative="0">
      <w:start w:val="1"/>
      <w:numFmt w:val="bullet"/>
      <w:lvlText w:val="–"/>
      <w:lvlJc w:val="left"/>
      <w:pPr>
        <w:ind w:left="357" w:hanging="360"/>
      </w:pPr>
      <w:rPr>
        <w:rFonts w:hint="default" w:ascii="Arial" w:hAnsi="Arial"/>
      </w:rPr>
    </w:lvl>
    <w:lvl w:ilvl="1" w:tentative="0">
      <w:start w:val="1"/>
      <w:numFmt w:val="bullet"/>
      <w:lvlText w:val=""/>
      <w:lvlJc w:val="left"/>
      <w:pPr>
        <w:ind w:left="1077" w:hanging="360"/>
      </w:pPr>
      <w:rPr>
        <w:rFonts w:hint="default" w:ascii="Wingdings" w:hAnsi="Wingdings"/>
      </w:rPr>
    </w:lvl>
    <w:lvl w:ilvl="2" w:tentative="0">
      <w:start w:val="1"/>
      <w:numFmt w:val="bullet"/>
      <w:lvlText w:val=""/>
      <w:lvlJc w:val="left"/>
      <w:pPr>
        <w:ind w:left="1797" w:hanging="360"/>
      </w:pPr>
      <w:rPr>
        <w:rFonts w:hint="default" w:ascii="Wingdings" w:hAnsi="Wingdings"/>
      </w:rPr>
    </w:lvl>
    <w:lvl w:ilvl="3" w:tentative="0">
      <w:start w:val="1"/>
      <w:numFmt w:val="bullet"/>
      <w:lvlText w:val=""/>
      <w:lvlJc w:val="left"/>
      <w:pPr>
        <w:ind w:left="2517" w:hanging="360"/>
      </w:pPr>
      <w:rPr>
        <w:rFonts w:hint="default" w:ascii="Symbol" w:hAnsi="Symbol"/>
      </w:rPr>
    </w:lvl>
    <w:lvl w:ilvl="4" w:tentative="0">
      <w:start w:val="1"/>
      <w:numFmt w:val="bullet"/>
      <w:lvlText w:val="o"/>
      <w:lvlJc w:val="left"/>
      <w:pPr>
        <w:ind w:left="3237" w:hanging="360"/>
      </w:pPr>
      <w:rPr>
        <w:rFonts w:hint="default" w:ascii="Courier New" w:hAnsi="Courier New" w:cs="Courier New"/>
      </w:rPr>
    </w:lvl>
    <w:lvl w:ilvl="5" w:tentative="0">
      <w:start w:val="1"/>
      <w:numFmt w:val="bullet"/>
      <w:lvlText w:val=""/>
      <w:lvlJc w:val="left"/>
      <w:pPr>
        <w:ind w:left="3957" w:hanging="360"/>
      </w:pPr>
      <w:rPr>
        <w:rFonts w:hint="default" w:ascii="Wingdings" w:hAnsi="Wingdings"/>
      </w:rPr>
    </w:lvl>
    <w:lvl w:ilvl="6" w:tentative="0">
      <w:start w:val="1"/>
      <w:numFmt w:val="bullet"/>
      <w:lvlText w:val=""/>
      <w:lvlJc w:val="left"/>
      <w:pPr>
        <w:ind w:left="4677" w:hanging="360"/>
      </w:pPr>
      <w:rPr>
        <w:rFonts w:hint="default" w:ascii="Symbol" w:hAnsi="Symbol"/>
      </w:rPr>
    </w:lvl>
    <w:lvl w:ilvl="7" w:tentative="0">
      <w:start w:val="1"/>
      <w:numFmt w:val="bullet"/>
      <w:lvlText w:val="o"/>
      <w:lvlJc w:val="left"/>
      <w:pPr>
        <w:ind w:left="5397" w:hanging="360"/>
      </w:pPr>
      <w:rPr>
        <w:rFonts w:hint="default" w:ascii="Courier New" w:hAnsi="Courier New" w:cs="Courier New"/>
      </w:rPr>
    </w:lvl>
    <w:lvl w:ilvl="8" w:tentative="0">
      <w:start w:val="1"/>
      <w:numFmt w:val="bullet"/>
      <w:lvlText w:val=""/>
      <w:lvlJc w:val="left"/>
      <w:pPr>
        <w:ind w:left="6117" w:hanging="360"/>
      </w:pPr>
      <w:rPr>
        <w:rFonts w:hint="default" w:ascii="Wingdings" w:hAnsi="Wingdings"/>
      </w:rPr>
    </w:lvl>
  </w:abstractNum>
  <w:abstractNum w:abstractNumId="5">
    <w:nsid w:val="1AB955AD"/>
    <w:multiLevelType w:val="multilevel"/>
    <w:tmpl w:val="1AB955AD"/>
    <w:lvl w:ilvl="0" w:tentative="0">
      <w:start w:val="1"/>
      <w:numFmt w:val="bullet"/>
      <w:lvlText w:val="–"/>
      <w:lvlJc w:val="left"/>
      <w:pPr>
        <w:ind w:left="720" w:hanging="360"/>
      </w:pPr>
      <w:rPr>
        <w:rFonts w:hint="default" w:ascii="Arial" w:hAnsi="Arial"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0A1344"/>
    <w:multiLevelType w:val="singleLevel"/>
    <w:tmpl w:val="1B0A1344"/>
    <w:lvl w:ilvl="0" w:tentative="0">
      <w:start w:val="1"/>
      <w:numFmt w:val="bullet"/>
      <w:pStyle w:val="28"/>
      <w:lvlText w:val=""/>
      <w:lvlJc w:val="left"/>
      <w:pPr>
        <w:tabs>
          <w:tab w:val="left" w:pos="0"/>
        </w:tabs>
        <w:ind w:left="1728" w:hanging="288"/>
      </w:pPr>
      <w:rPr>
        <w:rFonts w:hint="default" w:ascii="Monotype Sorts" w:hAnsi="Monotype Sorts"/>
      </w:rPr>
    </w:lvl>
  </w:abstractNum>
  <w:abstractNum w:abstractNumId="7">
    <w:nsid w:val="26375775"/>
    <w:multiLevelType w:val="multilevel"/>
    <w:tmpl w:val="26375775"/>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764107A"/>
    <w:multiLevelType w:val="singleLevel"/>
    <w:tmpl w:val="2764107A"/>
    <w:lvl w:ilvl="0" w:tentative="0">
      <w:start w:val="1"/>
      <w:numFmt w:val="bullet"/>
      <w:lvlText w:val=""/>
      <w:lvlJc w:val="left"/>
      <w:pPr>
        <w:ind w:left="420" w:hanging="420"/>
      </w:pPr>
      <w:rPr>
        <w:rFonts w:hint="default" w:ascii="Wingdings" w:hAnsi="Wingdings"/>
      </w:rPr>
    </w:lvl>
  </w:abstractNum>
  <w:abstractNum w:abstractNumId="9">
    <w:nsid w:val="2B79091A"/>
    <w:multiLevelType w:val="multilevel"/>
    <w:tmpl w:val="2B79091A"/>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F075A55"/>
    <w:multiLevelType w:val="multilevel"/>
    <w:tmpl w:val="2F075A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3BD94133"/>
    <w:multiLevelType w:val="multilevel"/>
    <w:tmpl w:val="3BD941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4">
    <w:nsid w:val="3F64195D"/>
    <w:multiLevelType w:val="multilevel"/>
    <w:tmpl w:val="3F64195D"/>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16">
    <w:nsid w:val="549A69FD"/>
    <w:multiLevelType w:val="multilevel"/>
    <w:tmpl w:val="549A69FD"/>
    <w:lvl w:ilvl="0" w:tentative="0">
      <w:start w:val="5"/>
      <w:numFmt w:val="decimal"/>
      <w:pStyle w:val="2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7">
    <w:nsid w:val="59252EB0"/>
    <w:multiLevelType w:val="multilevel"/>
    <w:tmpl w:val="59252EB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3690C9E"/>
    <w:multiLevelType w:val="singleLevel"/>
    <w:tmpl w:val="63690C9E"/>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19">
    <w:nsid w:val="6D562CFB"/>
    <w:multiLevelType w:val="singleLevel"/>
    <w:tmpl w:val="6D562CFB"/>
    <w:lvl w:ilvl="0" w:tentative="0">
      <w:start w:val="1"/>
      <w:numFmt w:val="bullet"/>
      <w:lvlText w:val=""/>
      <w:lvlJc w:val="left"/>
      <w:pPr>
        <w:ind w:left="420" w:hanging="420"/>
      </w:pPr>
      <w:rPr>
        <w:rFonts w:hint="default" w:ascii="Wingdings" w:hAnsi="Wingdings"/>
      </w:rPr>
    </w:lvl>
  </w:abstractNum>
  <w:abstractNum w:abstractNumId="20">
    <w:nsid w:val="74012603"/>
    <w:multiLevelType w:val="multilevel"/>
    <w:tmpl w:val="74012603"/>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7A89294E"/>
    <w:multiLevelType w:val="multilevel"/>
    <w:tmpl w:val="7A89294E"/>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3"/>
  </w:num>
  <w:num w:numId="2">
    <w:abstractNumId w:val="18"/>
  </w:num>
  <w:num w:numId="3">
    <w:abstractNumId w:val="15"/>
  </w:num>
  <w:num w:numId="4">
    <w:abstractNumId w:val="16"/>
  </w:num>
  <w:num w:numId="5">
    <w:abstractNumId w:val="6"/>
  </w:num>
  <w:num w:numId="6">
    <w:abstractNumId w:val="2"/>
  </w:num>
  <w:num w:numId="7">
    <w:abstractNumId w:val="4"/>
  </w:num>
  <w:num w:numId="8">
    <w:abstractNumId w:val="10"/>
  </w:num>
  <w:num w:numId="9">
    <w:abstractNumId w:val="20"/>
  </w:num>
  <w:num w:numId="10">
    <w:abstractNumId w:val="5"/>
  </w:num>
  <w:num w:numId="11">
    <w:abstractNumId w:val="3"/>
  </w:num>
  <w:num w:numId="12">
    <w:abstractNumId w:val="21"/>
  </w:num>
  <w:num w:numId="13">
    <w:abstractNumId w:val="14"/>
  </w:num>
  <w:num w:numId="14">
    <w:abstractNumId w:val="17"/>
  </w:num>
  <w:num w:numId="15">
    <w:abstractNumId w:val="9"/>
  </w:num>
  <w:num w:numId="16">
    <w:abstractNumId w:val="12"/>
  </w:num>
  <w:num w:numId="17">
    <w:abstractNumId w:val="11"/>
  </w:num>
  <w:num w:numId="18">
    <w:abstractNumId w:val="1"/>
  </w:num>
  <w:num w:numId="19">
    <w:abstractNumId w:val="7"/>
  </w:num>
  <w:num w:numId="20">
    <w:abstractNumId w:val="8"/>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0256"/>
    <w:rsid w:val="00013FD0"/>
    <w:rsid w:val="00017FEB"/>
    <w:rsid w:val="00023056"/>
    <w:rsid w:val="000240DC"/>
    <w:rsid w:val="00026559"/>
    <w:rsid w:val="000415F9"/>
    <w:rsid w:val="00046A52"/>
    <w:rsid w:val="0004760E"/>
    <w:rsid w:val="00092729"/>
    <w:rsid w:val="000A548C"/>
    <w:rsid w:val="000A56BE"/>
    <w:rsid w:val="000A5F9B"/>
    <w:rsid w:val="000E1392"/>
    <w:rsid w:val="000E6D39"/>
    <w:rsid w:val="00106E41"/>
    <w:rsid w:val="00112DC2"/>
    <w:rsid w:val="00114911"/>
    <w:rsid w:val="00126A57"/>
    <w:rsid w:val="00130F91"/>
    <w:rsid w:val="00137AD5"/>
    <w:rsid w:val="001427E6"/>
    <w:rsid w:val="001431DC"/>
    <w:rsid w:val="001565CD"/>
    <w:rsid w:val="00162D5A"/>
    <w:rsid w:val="001923A0"/>
    <w:rsid w:val="001B6A64"/>
    <w:rsid w:val="001C3A84"/>
    <w:rsid w:val="001D2E34"/>
    <w:rsid w:val="001D3C86"/>
    <w:rsid w:val="001F7AAD"/>
    <w:rsid w:val="00203AFE"/>
    <w:rsid w:val="002041A9"/>
    <w:rsid w:val="00211886"/>
    <w:rsid w:val="00222C6C"/>
    <w:rsid w:val="00241A7D"/>
    <w:rsid w:val="0026115F"/>
    <w:rsid w:val="00261ECF"/>
    <w:rsid w:val="00265074"/>
    <w:rsid w:val="002758ED"/>
    <w:rsid w:val="00280538"/>
    <w:rsid w:val="002833FE"/>
    <w:rsid w:val="002877CB"/>
    <w:rsid w:val="002904DA"/>
    <w:rsid w:val="0029588C"/>
    <w:rsid w:val="002B1387"/>
    <w:rsid w:val="002B21B5"/>
    <w:rsid w:val="002B23A3"/>
    <w:rsid w:val="002C3D36"/>
    <w:rsid w:val="002D0B7E"/>
    <w:rsid w:val="002E3AA7"/>
    <w:rsid w:val="002E4B4E"/>
    <w:rsid w:val="002E683B"/>
    <w:rsid w:val="00324023"/>
    <w:rsid w:val="003264B7"/>
    <w:rsid w:val="0034298D"/>
    <w:rsid w:val="00351DD6"/>
    <w:rsid w:val="00364D85"/>
    <w:rsid w:val="00380694"/>
    <w:rsid w:val="00380EF5"/>
    <w:rsid w:val="00391338"/>
    <w:rsid w:val="003A4F2B"/>
    <w:rsid w:val="003D4E84"/>
    <w:rsid w:val="003F5852"/>
    <w:rsid w:val="00407593"/>
    <w:rsid w:val="0044122A"/>
    <w:rsid w:val="00446245"/>
    <w:rsid w:val="004607C3"/>
    <w:rsid w:val="00463597"/>
    <w:rsid w:val="00487603"/>
    <w:rsid w:val="00494E35"/>
    <w:rsid w:val="004A20DD"/>
    <w:rsid w:val="004A7E15"/>
    <w:rsid w:val="004B0D86"/>
    <w:rsid w:val="004C47FB"/>
    <w:rsid w:val="004E36C5"/>
    <w:rsid w:val="004F1E3A"/>
    <w:rsid w:val="004F3810"/>
    <w:rsid w:val="00507A37"/>
    <w:rsid w:val="00531642"/>
    <w:rsid w:val="00546597"/>
    <w:rsid w:val="00570DAB"/>
    <w:rsid w:val="00584F88"/>
    <w:rsid w:val="005926FA"/>
    <w:rsid w:val="005A5996"/>
    <w:rsid w:val="005A7D4E"/>
    <w:rsid w:val="005C2959"/>
    <w:rsid w:val="005C4216"/>
    <w:rsid w:val="005C78F7"/>
    <w:rsid w:val="005D20F1"/>
    <w:rsid w:val="005F3857"/>
    <w:rsid w:val="006017DD"/>
    <w:rsid w:val="006035C5"/>
    <w:rsid w:val="006041B9"/>
    <w:rsid w:val="0065039A"/>
    <w:rsid w:val="00651E5D"/>
    <w:rsid w:val="006633AC"/>
    <w:rsid w:val="00670B87"/>
    <w:rsid w:val="00687A4F"/>
    <w:rsid w:val="00690330"/>
    <w:rsid w:val="00693AE8"/>
    <w:rsid w:val="006B6417"/>
    <w:rsid w:val="006E74B6"/>
    <w:rsid w:val="006F5CA1"/>
    <w:rsid w:val="00711613"/>
    <w:rsid w:val="007225EE"/>
    <w:rsid w:val="00724660"/>
    <w:rsid w:val="00737633"/>
    <w:rsid w:val="00743292"/>
    <w:rsid w:val="00747100"/>
    <w:rsid w:val="00757212"/>
    <w:rsid w:val="00774D84"/>
    <w:rsid w:val="007844E7"/>
    <w:rsid w:val="007967DD"/>
    <w:rsid w:val="007A11A5"/>
    <w:rsid w:val="007C247A"/>
    <w:rsid w:val="0080541F"/>
    <w:rsid w:val="00806409"/>
    <w:rsid w:val="008346DA"/>
    <w:rsid w:val="008670E0"/>
    <w:rsid w:val="0087122E"/>
    <w:rsid w:val="008857BB"/>
    <w:rsid w:val="008A716E"/>
    <w:rsid w:val="008F0317"/>
    <w:rsid w:val="00910C20"/>
    <w:rsid w:val="00915C26"/>
    <w:rsid w:val="00924BFB"/>
    <w:rsid w:val="009645BA"/>
    <w:rsid w:val="00994A55"/>
    <w:rsid w:val="009951A9"/>
    <w:rsid w:val="00996A13"/>
    <w:rsid w:val="009A6235"/>
    <w:rsid w:val="009A7C67"/>
    <w:rsid w:val="009C075A"/>
    <w:rsid w:val="009C3FA5"/>
    <w:rsid w:val="009D062C"/>
    <w:rsid w:val="009D0F3A"/>
    <w:rsid w:val="009E4B47"/>
    <w:rsid w:val="009E77B6"/>
    <w:rsid w:val="00A0555A"/>
    <w:rsid w:val="00A05663"/>
    <w:rsid w:val="00A105C5"/>
    <w:rsid w:val="00A136F9"/>
    <w:rsid w:val="00A13771"/>
    <w:rsid w:val="00A23AC4"/>
    <w:rsid w:val="00A2589D"/>
    <w:rsid w:val="00A26471"/>
    <w:rsid w:val="00A26A4F"/>
    <w:rsid w:val="00A361F7"/>
    <w:rsid w:val="00A4199D"/>
    <w:rsid w:val="00A67958"/>
    <w:rsid w:val="00A72ADF"/>
    <w:rsid w:val="00A731F7"/>
    <w:rsid w:val="00AB1F22"/>
    <w:rsid w:val="00AB5F56"/>
    <w:rsid w:val="00AC3166"/>
    <w:rsid w:val="00AE3DBE"/>
    <w:rsid w:val="00AF6ED7"/>
    <w:rsid w:val="00B15576"/>
    <w:rsid w:val="00B556F3"/>
    <w:rsid w:val="00B70246"/>
    <w:rsid w:val="00B72795"/>
    <w:rsid w:val="00B841FB"/>
    <w:rsid w:val="00BA3624"/>
    <w:rsid w:val="00BB2655"/>
    <w:rsid w:val="00BB65D7"/>
    <w:rsid w:val="00BD2263"/>
    <w:rsid w:val="00BD4B4E"/>
    <w:rsid w:val="00BD7C2C"/>
    <w:rsid w:val="00C14352"/>
    <w:rsid w:val="00C23B91"/>
    <w:rsid w:val="00C32781"/>
    <w:rsid w:val="00C4698C"/>
    <w:rsid w:val="00C55F56"/>
    <w:rsid w:val="00CB4575"/>
    <w:rsid w:val="00CC480A"/>
    <w:rsid w:val="00CF03B6"/>
    <w:rsid w:val="00D11338"/>
    <w:rsid w:val="00D221CE"/>
    <w:rsid w:val="00D227DC"/>
    <w:rsid w:val="00D24ADB"/>
    <w:rsid w:val="00D51572"/>
    <w:rsid w:val="00D72C3B"/>
    <w:rsid w:val="00D86C78"/>
    <w:rsid w:val="00D9649D"/>
    <w:rsid w:val="00D97DDF"/>
    <w:rsid w:val="00DD2993"/>
    <w:rsid w:val="00DD3199"/>
    <w:rsid w:val="00DF04DC"/>
    <w:rsid w:val="00DF5800"/>
    <w:rsid w:val="00DF7AE6"/>
    <w:rsid w:val="00E1250E"/>
    <w:rsid w:val="00E1281C"/>
    <w:rsid w:val="00E133C3"/>
    <w:rsid w:val="00E210AB"/>
    <w:rsid w:val="00E23588"/>
    <w:rsid w:val="00E42731"/>
    <w:rsid w:val="00E44A17"/>
    <w:rsid w:val="00E46111"/>
    <w:rsid w:val="00E51836"/>
    <w:rsid w:val="00E73E5A"/>
    <w:rsid w:val="00E927CC"/>
    <w:rsid w:val="00EA0F6D"/>
    <w:rsid w:val="00EB6382"/>
    <w:rsid w:val="00EC4FC5"/>
    <w:rsid w:val="00ED5664"/>
    <w:rsid w:val="00ED61F5"/>
    <w:rsid w:val="00EE5167"/>
    <w:rsid w:val="00EF02DE"/>
    <w:rsid w:val="00EF2E59"/>
    <w:rsid w:val="00F042EB"/>
    <w:rsid w:val="00F143FF"/>
    <w:rsid w:val="00F17F2A"/>
    <w:rsid w:val="00F20615"/>
    <w:rsid w:val="00F2238C"/>
    <w:rsid w:val="00F2499A"/>
    <w:rsid w:val="00F3139D"/>
    <w:rsid w:val="00F431B8"/>
    <w:rsid w:val="00F45EED"/>
    <w:rsid w:val="00F5270E"/>
    <w:rsid w:val="00F52D61"/>
    <w:rsid w:val="00F56022"/>
    <w:rsid w:val="00F6288A"/>
    <w:rsid w:val="00F62AF3"/>
    <w:rsid w:val="00F62D3B"/>
    <w:rsid w:val="00F735CE"/>
    <w:rsid w:val="00F87E88"/>
    <w:rsid w:val="00FA1285"/>
    <w:rsid w:val="00FD6B32"/>
    <w:rsid w:val="00FE46A7"/>
    <w:rsid w:val="06797AA5"/>
    <w:rsid w:val="075E438B"/>
    <w:rsid w:val="076B0611"/>
    <w:rsid w:val="08CE75F5"/>
    <w:rsid w:val="0C2773AD"/>
    <w:rsid w:val="11B743CB"/>
    <w:rsid w:val="182E16B4"/>
    <w:rsid w:val="1B6239C4"/>
    <w:rsid w:val="1E154432"/>
    <w:rsid w:val="1E44336F"/>
    <w:rsid w:val="1F04021C"/>
    <w:rsid w:val="1F042307"/>
    <w:rsid w:val="20E2252C"/>
    <w:rsid w:val="221C6AB5"/>
    <w:rsid w:val="280254DC"/>
    <w:rsid w:val="2A6775FB"/>
    <w:rsid w:val="30C51DC8"/>
    <w:rsid w:val="34581BA3"/>
    <w:rsid w:val="397A025C"/>
    <w:rsid w:val="3D215B64"/>
    <w:rsid w:val="440041B3"/>
    <w:rsid w:val="457953AB"/>
    <w:rsid w:val="45AC4796"/>
    <w:rsid w:val="4EDE7402"/>
    <w:rsid w:val="57A123A0"/>
    <w:rsid w:val="585B765E"/>
    <w:rsid w:val="59510AE8"/>
    <w:rsid w:val="63AF0F4F"/>
    <w:rsid w:val="664E3BC9"/>
    <w:rsid w:val="70C3075B"/>
    <w:rsid w:val="71CF5C96"/>
    <w:rsid w:val="72022548"/>
    <w:rsid w:val="779C50F7"/>
    <w:rsid w:val="7954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9"/>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9"/>
    <w:pPr>
      <w:keepNext/>
      <w:numPr>
        <w:ilvl w:val="4"/>
        <w:numId w:val="1"/>
      </w:numPr>
      <w:spacing w:before="120"/>
      <w:outlineLvl w:val="4"/>
    </w:pPr>
    <w:rPr>
      <w:rFonts w:ascii="Arial" w:hAnsi="Arial"/>
    </w:rPr>
  </w:style>
  <w:style w:type="paragraph" w:styleId="7">
    <w:name w:val="heading 6"/>
    <w:basedOn w:val="1"/>
    <w:next w:val="1"/>
    <w:qFormat/>
    <w:uiPriority w:val="9"/>
    <w:pPr>
      <w:keepNext/>
      <w:numPr>
        <w:ilvl w:val="5"/>
        <w:numId w:val="1"/>
      </w:numPr>
      <w:spacing w:before="120"/>
      <w:outlineLvl w:val="5"/>
    </w:pPr>
    <w:rPr>
      <w:rFonts w:ascii="Arial" w:hAnsi="Arial"/>
    </w:rPr>
  </w:style>
  <w:style w:type="paragraph" w:styleId="8">
    <w:name w:val="heading 7"/>
    <w:basedOn w:val="1"/>
    <w:next w:val="1"/>
    <w:qFormat/>
    <w:uiPriority w:val="9"/>
    <w:pPr>
      <w:keepNext/>
      <w:numPr>
        <w:ilvl w:val="6"/>
        <w:numId w:val="1"/>
      </w:numPr>
      <w:spacing w:before="120"/>
      <w:outlineLvl w:val="6"/>
    </w:pPr>
    <w:rPr>
      <w:rFonts w:ascii="Arial" w:hAnsi="Arial"/>
    </w:rPr>
  </w:style>
  <w:style w:type="paragraph" w:styleId="9">
    <w:name w:val="heading 8"/>
    <w:basedOn w:val="1"/>
    <w:next w:val="1"/>
    <w:qFormat/>
    <w:uiPriority w:val="9"/>
    <w:pPr>
      <w:keepNext/>
      <w:numPr>
        <w:ilvl w:val="7"/>
        <w:numId w:val="1"/>
      </w:numPr>
      <w:spacing w:before="120"/>
      <w:outlineLvl w:val="7"/>
    </w:pPr>
    <w:rPr>
      <w:rFonts w:ascii="Arial" w:hAnsi="Arial"/>
    </w:rPr>
  </w:style>
  <w:style w:type="paragraph" w:styleId="10">
    <w:name w:val="heading 9"/>
    <w:basedOn w:val="1"/>
    <w:next w:val="1"/>
    <w:qFormat/>
    <w:uiPriority w:val="9"/>
    <w:pPr>
      <w:keepNext/>
      <w:numPr>
        <w:ilvl w:val="8"/>
        <w:numId w:val="1"/>
      </w:numPr>
      <w:spacing w:before="180" w:after="120"/>
      <w:outlineLvl w:val="8"/>
    </w:pPr>
    <w:rPr>
      <w:rFonts w:ascii="Arial" w:hAnsi="Aria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4"/>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Autospacing="1" w:after="0" w:afterAutospacing="1"/>
      <w:jc w:val="left"/>
    </w:pPr>
    <w:rPr>
      <w:sz w:val="24"/>
      <w:lang w:val="en-US" w:eastAsia="zh-CN"/>
    </w:rPr>
  </w:style>
  <w:style w:type="paragraph" w:styleId="17">
    <w:name w:val="annotation subject"/>
    <w:basedOn w:val="11"/>
    <w:next w:val="11"/>
    <w:link w:val="39"/>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page number"/>
    <w:basedOn w:val="20"/>
    <w:semiHidden/>
    <w:qFormat/>
    <w:uiPriority w:val="0"/>
  </w:style>
  <w:style w:type="character" w:styleId="23">
    <w:name w:val="annotation reference"/>
    <w:semiHidden/>
    <w:qFormat/>
    <w:uiPriority w:val="0"/>
    <w:rPr>
      <w:sz w:val="16"/>
    </w:rPr>
  </w:style>
  <w:style w:type="character" w:customStyle="1" w:styleId="24">
    <w:name w:val="批注框文本 字符"/>
    <w:link w:val="13"/>
    <w:semiHidden/>
    <w:qFormat/>
    <w:uiPriority w:val="99"/>
    <w:rPr>
      <w:rFonts w:ascii="Segoe UI" w:hAnsi="Segoe UI" w:cs="Segoe UI"/>
      <w:sz w:val="18"/>
      <w:szCs w:val="18"/>
      <w:lang w:eastAsia="en-US"/>
    </w:rPr>
  </w:style>
  <w:style w:type="paragraph" w:customStyle="1" w:styleId="25">
    <w:name w:val="DECISION"/>
    <w:basedOn w:val="1"/>
    <w:qFormat/>
    <w:uiPriority w:val="0"/>
    <w:pPr>
      <w:widowControl w:val="0"/>
      <w:numPr>
        <w:ilvl w:val="0"/>
        <w:numId w:val="2"/>
      </w:numPr>
      <w:spacing w:before="120" w:after="120"/>
    </w:pPr>
    <w:rPr>
      <w:rFonts w:ascii="Arial" w:hAnsi="Arial"/>
      <w:b/>
      <w:color w:val="0000FF"/>
      <w:u w:val="single"/>
    </w:rPr>
  </w:style>
  <w:style w:type="paragraph" w:customStyle="1" w:styleId="26">
    <w:name w:val="ACTION"/>
    <w:basedOn w:val="1"/>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7">
    <w:name w:val="done"/>
    <w:basedOn w:val="26"/>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8">
    <w:name w:val="Not Done"/>
    <w:basedOn w:val="27"/>
    <w:qFormat/>
    <w:uiPriority w:val="0"/>
    <w:pPr>
      <w:numPr>
        <w:numId w:val="5"/>
      </w:numPr>
      <w:tabs>
        <w:tab w:val="left" w:pos="0"/>
      </w:tabs>
    </w:pPr>
    <w:rPr>
      <w:color w:val="FF0000"/>
    </w:rPr>
  </w:style>
  <w:style w:type="paragraph" w:styleId="29">
    <w:name w:val="List Paragraph"/>
    <w:basedOn w:val="1"/>
    <w:link w:val="37"/>
    <w:qFormat/>
    <w:uiPriority w:val="34"/>
    <w:pPr>
      <w:ind w:left="720"/>
    </w:pPr>
  </w:style>
  <w:style w:type="character" w:customStyle="1" w:styleId="30">
    <w:name w:val="不明显参考1"/>
    <w:qFormat/>
    <w:uiPriority w:val="31"/>
    <w:rPr>
      <w:smallCaps/>
      <w:color w:val="5A5A5A"/>
    </w:rPr>
  </w:style>
  <w:style w:type="paragraph" w:customStyle="1" w:styleId="31">
    <w:name w:val="References"/>
    <w:basedOn w:val="1"/>
    <w:link w:val="32"/>
    <w:qFormat/>
    <w:uiPriority w:val="0"/>
    <w:pPr>
      <w:numPr>
        <w:ilvl w:val="0"/>
        <w:numId w:val="6"/>
      </w:numPr>
      <w:spacing w:after="60"/>
      <w:ind w:left="357" w:hanging="357"/>
    </w:pPr>
  </w:style>
  <w:style w:type="character" w:customStyle="1" w:styleId="32">
    <w:name w:val="References 字符"/>
    <w:link w:val="31"/>
    <w:qFormat/>
    <w:uiPriority w:val="0"/>
    <w:rPr>
      <w:lang w:val="en-GB" w:eastAsia="en-US"/>
    </w:rPr>
  </w:style>
  <w:style w:type="paragraph" w:styleId="33">
    <w:name w:val="Quote"/>
    <w:basedOn w:val="1"/>
    <w:next w:val="1"/>
    <w:link w:val="34"/>
    <w:qFormat/>
    <w:uiPriority w:val="29"/>
    <w:pPr>
      <w:spacing w:before="200" w:after="160"/>
      <w:ind w:left="864" w:right="864"/>
      <w:jc w:val="center"/>
    </w:pPr>
    <w:rPr>
      <w:i/>
      <w:iCs/>
      <w:color w:val="404040"/>
    </w:rPr>
  </w:style>
  <w:style w:type="character" w:customStyle="1" w:styleId="34">
    <w:name w:val="引用 字符"/>
    <w:link w:val="33"/>
    <w:qFormat/>
    <w:uiPriority w:val="29"/>
    <w:rPr>
      <w:i/>
      <w:iCs/>
      <w:color w:val="404040"/>
      <w:lang w:val="en-GB" w:eastAsia="en-US"/>
    </w:rPr>
  </w:style>
  <w:style w:type="character" w:customStyle="1" w:styleId="35">
    <w:name w:val="书籍标题1"/>
    <w:qFormat/>
    <w:uiPriority w:val="33"/>
    <w:rPr>
      <w:b/>
      <w:bCs/>
      <w:i/>
      <w:iCs/>
      <w:spacing w:val="5"/>
    </w:rPr>
  </w:style>
  <w:style w:type="paragraph" w:styleId="36">
    <w:name w:val="No Spacing"/>
    <w:qFormat/>
    <w:uiPriority w:val="1"/>
    <w:rPr>
      <w:rFonts w:ascii="Times New Roman" w:hAnsi="Times New Roman" w:eastAsia="Times New Roman" w:cs="Times New Roman"/>
      <w:lang w:val="en-GB" w:eastAsia="en-US" w:bidi="ar-SA"/>
    </w:rPr>
  </w:style>
  <w:style w:type="character" w:customStyle="1" w:styleId="37">
    <w:name w:val="列表段落 字符"/>
    <w:link w:val="29"/>
    <w:qFormat/>
    <w:locked/>
    <w:uiPriority w:val="34"/>
    <w:rPr>
      <w:rFonts w:eastAsia="Times New Roman"/>
      <w:lang w:val="en-GB" w:eastAsia="en-US"/>
    </w:rPr>
  </w:style>
  <w:style w:type="character" w:customStyle="1" w:styleId="38">
    <w:name w:val="批注文字 字符"/>
    <w:basedOn w:val="20"/>
    <w:link w:val="11"/>
    <w:semiHidden/>
    <w:qFormat/>
    <w:uiPriority w:val="0"/>
    <w:rPr>
      <w:rFonts w:ascii="Arial" w:hAnsi="Arial" w:eastAsia="Times New Roman"/>
      <w:lang w:val="en-GB" w:eastAsia="en-US"/>
    </w:rPr>
  </w:style>
  <w:style w:type="character" w:customStyle="1" w:styleId="39">
    <w:name w:val="批注主题 字符"/>
    <w:basedOn w:val="38"/>
    <w:link w:val="17"/>
    <w:semiHidden/>
    <w:uiPriority w:val="99"/>
    <w:rPr>
      <w:rFonts w:ascii="Arial" w:hAnsi="Arial" w:eastAsia="Times New Roman"/>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12FC9-0CDC-46C8-B183-2271B0C7DF7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6075</Words>
  <Characters>34634</Characters>
  <Lines>288</Lines>
  <Paragraphs>81</Paragraphs>
  <TotalTime>22</TotalTime>
  <ScaleCrop>false</ScaleCrop>
  <LinksUpToDate>false</LinksUpToDate>
  <CharactersWithSpaces>40628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2022-11-05T11:20:00Z</dcterms:created>
  <dc:creator>ZTE Corporation</dc:creator>
  <cp:lastModifiedBy>Shijing</cp:lastModifiedBy>
  <cp:lastPrinted>2002-04-23T01:10:00Z</cp:lastPrinted>
  <dcterms:modified xsi:type="dcterms:W3CDTF">2022-11-07T11:34:36Z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